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4C56" w14:textId="77777777" w:rsidR="00955A76" w:rsidRPr="00955A76" w:rsidRDefault="00955A76" w:rsidP="00955A76">
      <w:pPr>
        <w:pStyle w:val="a3"/>
        <w:spacing w:before="0" w:beforeAutospacing="0" w:after="0" w:afterAutospacing="0" w:line="312" w:lineRule="auto"/>
        <w:jc w:val="center"/>
        <w:rPr>
          <w:b/>
          <w:bCs/>
        </w:rPr>
      </w:pPr>
      <w:r w:rsidRPr="00955A76">
        <w:rPr>
          <w:b/>
          <w:bCs/>
        </w:rPr>
        <w:t>ТЕЛЕФОННОЕ МОШЕННИЧЕСТВО</w:t>
      </w:r>
    </w:p>
    <w:p w14:paraId="3AC0508A" w14:textId="77777777" w:rsidR="00955A76" w:rsidRPr="00955A76" w:rsidRDefault="00955A76" w:rsidP="00955A76">
      <w:pPr>
        <w:pStyle w:val="a3"/>
        <w:spacing w:before="0" w:beforeAutospacing="0" w:after="0" w:afterAutospacing="0" w:line="288" w:lineRule="atLeast"/>
        <w:jc w:val="both"/>
      </w:pPr>
      <w:r w:rsidRPr="00955A76">
        <w:t xml:space="preserve">  </w:t>
      </w:r>
    </w:p>
    <w:p w14:paraId="7EDE9B0A" w14:textId="7A236367" w:rsidR="00955A76" w:rsidRPr="00955A76" w:rsidRDefault="00955A76" w:rsidP="00955A76">
      <w:pPr>
        <w:pStyle w:val="a3"/>
        <w:spacing w:before="0" w:beforeAutospacing="0" w:after="0" w:afterAutospacing="0" w:line="288" w:lineRule="atLeast"/>
        <w:ind w:firstLine="540"/>
        <w:jc w:val="both"/>
      </w:pPr>
      <w:r w:rsidRPr="00955A76">
        <w:t xml:space="preserve">Телефонная связь, ее возможности и особенности зачастую используются злоумышленниками для незаконного обогащения. Телефонное мошенничество </w:t>
      </w:r>
      <w:r w:rsidRPr="00955A76">
        <w:t>— это</w:t>
      </w:r>
      <w:r w:rsidRPr="00955A76">
        <w:t xml:space="preserve"> очень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 </w:t>
      </w:r>
    </w:p>
    <w:p w14:paraId="3CEED7D4" w14:textId="77777777" w:rsidR="00955A76" w:rsidRPr="00955A76" w:rsidRDefault="00955A76" w:rsidP="00955A76">
      <w:pPr>
        <w:pStyle w:val="a3"/>
        <w:spacing w:before="0" w:beforeAutospacing="0" w:after="0" w:afterAutospacing="0" w:line="288" w:lineRule="atLeast"/>
        <w:jc w:val="both"/>
      </w:pPr>
      <w:r w:rsidRPr="00955A76">
        <w:t xml:space="preserve">  </w:t>
      </w:r>
    </w:p>
    <w:p w14:paraId="31DAA9F9" w14:textId="77777777" w:rsidR="00955A76" w:rsidRPr="00955A76" w:rsidRDefault="00955A76" w:rsidP="00955A76">
      <w:pPr>
        <w:pStyle w:val="a3"/>
        <w:spacing w:before="0" w:beforeAutospacing="0" w:after="0" w:afterAutospacing="0" w:line="312" w:lineRule="auto"/>
        <w:jc w:val="center"/>
        <w:rPr>
          <w:b/>
          <w:bCs/>
        </w:rPr>
      </w:pPr>
      <w:r w:rsidRPr="00955A76">
        <w:rPr>
          <w:b/>
          <w:bCs/>
        </w:rPr>
        <w:t xml:space="preserve">Квалификация телефонного мошенничества </w:t>
      </w:r>
    </w:p>
    <w:p w14:paraId="2CB773A6" w14:textId="77777777" w:rsidR="00955A76" w:rsidRPr="00955A76" w:rsidRDefault="00955A76" w:rsidP="00955A76">
      <w:pPr>
        <w:pStyle w:val="a3"/>
        <w:spacing w:before="0" w:beforeAutospacing="0" w:after="0" w:afterAutospacing="0" w:line="288" w:lineRule="atLeast"/>
        <w:jc w:val="both"/>
      </w:pPr>
      <w:r w:rsidRPr="00955A76">
        <w:t xml:space="preserve">  </w:t>
      </w:r>
    </w:p>
    <w:p w14:paraId="14DC7801" w14:textId="77777777" w:rsidR="00955A76" w:rsidRPr="00955A76" w:rsidRDefault="00955A76" w:rsidP="00955A76">
      <w:pPr>
        <w:pStyle w:val="a3"/>
        <w:spacing w:before="0" w:beforeAutospacing="0" w:after="0" w:afterAutospacing="0" w:line="288" w:lineRule="atLeast"/>
        <w:ind w:firstLine="540"/>
        <w:jc w:val="both"/>
      </w:pPr>
      <w:r w:rsidRPr="00955A76">
        <w:t xml:space="preserve">Действия телефонных мошенников квалифицируются по ст. 159 УК РФ как мошенничество, т.е. умышленные действия, направленные на хищение чужого имущества или приобретение права на чужое имущество путем обмана или злоупотребления доверием. </w:t>
      </w:r>
    </w:p>
    <w:p w14:paraId="68F489E4" w14:textId="77777777" w:rsidR="00955A76" w:rsidRPr="00955A76" w:rsidRDefault="00955A76" w:rsidP="00955A76">
      <w:pPr>
        <w:pStyle w:val="a3"/>
        <w:spacing w:before="0" w:beforeAutospacing="0" w:after="0" w:afterAutospacing="0" w:line="288" w:lineRule="atLeast"/>
        <w:ind w:firstLine="540"/>
        <w:jc w:val="both"/>
      </w:pPr>
      <w:r w:rsidRPr="00955A76">
        <w:t xml:space="preserve">При этом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 1 примечаний к ст. 158 УК РФ). </w:t>
      </w:r>
    </w:p>
    <w:p w14:paraId="085ACD44" w14:textId="4FA5BCBA" w:rsidR="00955A76" w:rsidRPr="00955A76" w:rsidRDefault="00955A76" w:rsidP="00955A76">
      <w:pPr>
        <w:pStyle w:val="a3"/>
        <w:spacing w:before="0" w:beforeAutospacing="0" w:after="0" w:afterAutospacing="0" w:line="288" w:lineRule="atLeast"/>
        <w:ind w:firstLine="540"/>
        <w:jc w:val="both"/>
      </w:pPr>
      <w:r w:rsidRPr="00955A76">
        <w:t xml:space="preserve">Обман как способ совершения хищения или приобретения права на чужое имущество может состоять в сознательном сообщении (представлении) заведомо ложных, не соответствующих действительности сведений, либо в умолчании об истинных фактах, либо 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или при игре в азартные игры, в имитации кассовых расчетов и т.д.), направленных на введение владельца имущества или иного лица в заблуждение. Злоупотребление доверием при мошенничестве заключается в использовании с корыстной целью доверительных отношений с владельцем имущества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например служебным положением лица либо его личными отношениями с потерпевшим (п. п. 2, 3 Постановления Пленума Верховного Суда РФ от 30.11.2017 N 48 </w:t>
      </w:r>
      <w:r>
        <w:t>«</w:t>
      </w:r>
      <w:r w:rsidRPr="00955A76">
        <w:t>О судебной практике по делам о мошенничестве, присвоении и растрате</w:t>
      </w:r>
      <w:r>
        <w:t>»</w:t>
      </w:r>
      <w:r w:rsidRPr="00955A76">
        <w:t xml:space="preserve">, далее - Постановление Пленума Верховного Суда РФ от 30.11.2017 N 48). </w:t>
      </w:r>
    </w:p>
    <w:p w14:paraId="1E817096" w14:textId="77777777" w:rsidR="00955A76" w:rsidRPr="00955A76" w:rsidRDefault="00955A76" w:rsidP="00955A76">
      <w:pPr>
        <w:pStyle w:val="a3"/>
        <w:spacing w:before="0" w:beforeAutospacing="0" w:after="0" w:afterAutospacing="0" w:line="288" w:lineRule="atLeast"/>
        <w:ind w:firstLine="540"/>
        <w:jc w:val="both"/>
      </w:pPr>
      <w:r w:rsidRPr="00955A76">
        <w:t xml:space="preserve">Мошенничество признается оконченным с момента, когда имущество поступило в незаконное владение виновного или других лиц и они получили реальную возможность пользоваться или распорядиться им по своему усмотрению. </w:t>
      </w:r>
    </w:p>
    <w:p w14:paraId="66C8FDE3" w14:textId="77777777" w:rsidR="00955A76" w:rsidRPr="00955A76" w:rsidRDefault="00955A76" w:rsidP="00955A76">
      <w:pPr>
        <w:pStyle w:val="a3"/>
        <w:spacing w:before="0" w:beforeAutospacing="0" w:after="0" w:afterAutospacing="0" w:line="288" w:lineRule="atLeast"/>
        <w:ind w:firstLine="540"/>
        <w:jc w:val="both"/>
      </w:pPr>
      <w:r w:rsidRPr="00955A76">
        <w:t xml:space="preserve">Если предметом преступления являются безналичные денежные средства, в том числе электронные денежные средства, то по смыслу п. 1 примечаний к ст. 158 УК РФ и ст. 128 ГК РФ содеянное должно рассматриваться как хищение чужого имущества. Такое преступление следует считать оконченным с момента изъятия денежных средств с банковского счета их владельца или электронных денежных средств, в результате которого владельцу этих денежных средств причинен ущерб (п. 5 Постановления Пленума Верховного Суда РФ от 30.11.2017 N 48). </w:t>
      </w:r>
    </w:p>
    <w:p w14:paraId="47C0CDAC" w14:textId="77777777" w:rsidR="00955A76" w:rsidRPr="00955A76" w:rsidRDefault="00955A76" w:rsidP="00955A76">
      <w:pPr>
        <w:pStyle w:val="a3"/>
        <w:spacing w:before="0" w:beforeAutospacing="0" w:after="0" w:afterAutospacing="0" w:line="288" w:lineRule="atLeast"/>
        <w:jc w:val="both"/>
      </w:pPr>
      <w:r w:rsidRPr="00955A76">
        <w:t xml:space="preserve">  </w:t>
      </w:r>
    </w:p>
    <w:p w14:paraId="4A9F2204" w14:textId="77777777" w:rsidR="00955A76" w:rsidRPr="00955A76" w:rsidRDefault="00955A76" w:rsidP="00955A76">
      <w:pPr>
        <w:pStyle w:val="a3"/>
        <w:spacing w:before="0" w:beforeAutospacing="0" w:after="0" w:afterAutospacing="0" w:line="312" w:lineRule="auto"/>
        <w:jc w:val="center"/>
        <w:rPr>
          <w:b/>
          <w:bCs/>
        </w:rPr>
      </w:pPr>
      <w:r w:rsidRPr="00955A76">
        <w:rPr>
          <w:b/>
          <w:bCs/>
        </w:rPr>
        <w:t xml:space="preserve">Ответственность за телефонное мошенничество </w:t>
      </w:r>
    </w:p>
    <w:p w14:paraId="55E8C7D2" w14:textId="77777777" w:rsidR="00955A76" w:rsidRPr="00955A76" w:rsidRDefault="00955A76" w:rsidP="00955A76">
      <w:pPr>
        <w:pStyle w:val="a3"/>
        <w:spacing w:before="0" w:beforeAutospacing="0" w:after="0" w:afterAutospacing="0" w:line="288" w:lineRule="atLeast"/>
        <w:jc w:val="both"/>
      </w:pPr>
      <w:r w:rsidRPr="00955A76">
        <w:t xml:space="preserve">  </w:t>
      </w:r>
    </w:p>
    <w:p w14:paraId="5E46B15B" w14:textId="77777777" w:rsidR="00955A76" w:rsidRPr="00955A76" w:rsidRDefault="00955A76" w:rsidP="00955A76">
      <w:pPr>
        <w:pStyle w:val="a3"/>
        <w:spacing w:before="0" w:beforeAutospacing="0" w:after="0" w:afterAutospacing="0" w:line="288" w:lineRule="atLeast"/>
        <w:ind w:firstLine="540"/>
        <w:jc w:val="both"/>
      </w:pPr>
      <w:r w:rsidRPr="00955A76">
        <w:t xml:space="preserve">Телефонное мошенничество в зависимости от размера похищенного и других обстоятельств деяния (например, имеются или отсутствуют признаки преступления) может повлечь административную или уголовную ответственность. </w:t>
      </w:r>
    </w:p>
    <w:p w14:paraId="590EE9BE" w14:textId="77777777" w:rsidR="00955A76" w:rsidRPr="00955A76" w:rsidRDefault="00955A76" w:rsidP="00955A76">
      <w:pPr>
        <w:pStyle w:val="a3"/>
        <w:spacing w:before="0" w:beforeAutospacing="0" w:after="0" w:afterAutospacing="0" w:line="288" w:lineRule="atLeast"/>
        <w:ind w:firstLine="540"/>
        <w:jc w:val="both"/>
      </w:pPr>
      <w:r w:rsidRPr="00955A76">
        <w:lastRenderedPageBreak/>
        <w:t xml:space="preserve">На основании ч. 1 ст. 7.27 КоАП РФ мелкое хищение чужого имущества, стоимость которого не превышает 1 000 руб.,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1 000 руб., либо административный арест на срок до 15 суток, либо обязательные работы на срок до 50 часов. </w:t>
      </w:r>
    </w:p>
    <w:p w14:paraId="2C29F744" w14:textId="77777777" w:rsidR="00955A76" w:rsidRPr="00955A76" w:rsidRDefault="00955A76" w:rsidP="00955A76">
      <w:pPr>
        <w:pStyle w:val="a3"/>
        <w:spacing w:before="0" w:beforeAutospacing="0" w:after="0" w:afterAutospacing="0" w:line="288" w:lineRule="atLeast"/>
        <w:ind w:firstLine="540"/>
        <w:jc w:val="both"/>
      </w:pPr>
      <w:r w:rsidRPr="00955A76">
        <w:t xml:space="preserve">Согласно ч. 2 указанной статьи мелкое хищение чужого имущества стоимостью более 1 000 руб., но не более 2 500 руб.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3 000 руб., либо административный арест на срок от 10 до 15 суток, либо обязательные работы на срок до 120 часов. </w:t>
      </w:r>
    </w:p>
    <w:p w14:paraId="60FFABFD" w14:textId="77777777" w:rsidR="00955A76" w:rsidRPr="00955A76" w:rsidRDefault="00955A76" w:rsidP="00955A76">
      <w:pPr>
        <w:pStyle w:val="a3"/>
        <w:spacing w:before="0" w:beforeAutospacing="0" w:after="0" w:afterAutospacing="0" w:line="288" w:lineRule="atLeast"/>
        <w:ind w:firstLine="540"/>
        <w:jc w:val="both"/>
      </w:pPr>
      <w:r w:rsidRPr="00955A76">
        <w:t xml:space="preserve">Кроме того, на основании ст. 7.27.1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влечет наложение административного штрафа в размере до пятикратной стоимости причиненного ущерба, но не менее 5 000 руб. </w:t>
      </w:r>
    </w:p>
    <w:p w14:paraId="4B760345" w14:textId="77777777" w:rsidR="00955A76" w:rsidRPr="00955A76" w:rsidRDefault="00955A76" w:rsidP="00955A76">
      <w:pPr>
        <w:pStyle w:val="a3"/>
        <w:spacing w:before="0" w:beforeAutospacing="0" w:after="0" w:afterAutospacing="0" w:line="288" w:lineRule="atLeast"/>
        <w:ind w:firstLine="540"/>
        <w:jc w:val="both"/>
      </w:pPr>
      <w:r w:rsidRPr="00955A76">
        <w:t xml:space="preserve">Статья 159 УК РФ предусматривает различные виды наказания за мошенничество в зависимости от конкретных обстоятельств. </w:t>
      </w:r>
    </w:p>
    <w:p w14:paraId="0968394C" w14:textId="77777777" w:rsidR="00955A76" w:rsidRPr="00955A76" w:rsidRDefault="00955A76" w:rsidP="00955A76">
      <w:pPr>
        <w:pStyle w:val="a3"/>
        <w:spacing w:before="0" w:beforeAutospacing="0" w:after="0" w:afterAutospacing="0" w:line="288" w:lineRule="atLeast"/>
        <w:ind w:firstLine="540"/>
        <w:jc w:val="both"/>
      </w:pPr>
      <w:r w:rsidRPr="00955A76">
        <w:t xml:space="preserve">Согласно ч. 1 указанной статьи мошенничество наказывается штрафом в размере до 120 000 руб.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 лет. </w:t>
      </w:r>
    </w:p>
    <w:p w14:paraId="7E6ADA2B" w14:textId="77777777" w:rsidR="00955A76" w:rsidRPr="00955A76" w:rsidRDefault="00955A76" w:rsidP="00955A76">
      <w:pPr>
        <w:pStyle w:val="a3"/>
        <w:spacing w:before="0" w:beforeAutospacing="0" w:after="0" w:afterAutospacing="0" w:line="288" w:lineRule="atLeast"/>
        <w:ind w:firstLine="540"/>
        <w:jc w:val="both"/>
      </w:pPr>
      <w:r w:rsidRPr="00955A76">
        <w:t xml:space="preserve">Квалифицирующими признаками телефонного мошенничества, к примеру, являются следующие: </w:t>
      </w:r>
    </w:p>
    <w:p w14:paraId="6440A159" w14:textId="77777777" w:rsidR="00955A76" w:rsidRPr="00955A76" w:rsidRDefault="00955A76" w:rsidP="00955A76">
      <w:pPr>
        <w:pStyle w:val="a3"/>
        <w:spacing w:before="0" w:beforeAutospacing="0" w:after="0" w:afterAutospacing="0" w:line="288" w:lineRule="atLeast"/>
        <w:ind w:firstLine="540"/>
        <w:jc w:val="both"/>
      </w:pPr>
      <w:r w:rsidRPr="00955A76">
        <w:t xml:space="preserve">- совершение группой лиц по предварительному сговору, а равно с причинением значительного ущерба гражданину; </w:t>
      </w:r>
    </w:p>
    <w:p w14:paraId="1E7ACBBF" w14:textId="77777777" w:rsidR="00955A76" w:rsidRPr="00955A76" w:rsidRDefault="00955A76" w:rsidP="00955A76">
      <w:pPr>
        <w:pStyle w:val="a3"/>
        <w:spacing w:before="0" w:beforeAutospacing="0" w:after="0" w:afterAutospacing="0" w:line="288" w:lineRule="atLeast"/>
        <w:ind w:firstLine="540"/>
        <w:jc w:val="both"/>
      </w:pPr>
      <w:r w:rsidRPr="00955A76">
        <w:t xml:space="preserve">- совершение лицом с использованием своего служебного положения, а равно в крупном размере. </w:t>
      </w:r>
    </w:p>
    <w:p w14:paraId="67E70DE4" w14:textId="77777777" w:rsidR="00955A76" w:rsidRPr="00955A76" w:rsidRDefault="00955A76" w:rsidP="00955A76">
      <w:pPr>
        <w:pStyle w:val="a3"/>
        <w:spacing w:before="0" w:beforeAutospacing="0" w:after="0" w:afterAutospacing="0" w:line="288" w:lineRule="atLeast"/>
        <w:ind w:firstLine="540"/>
        <w:jc w:val="both"/>
      </w:pPr>
      <w:r w:rsidRPr="00955A76">
        <w:t xml:space="preserve">Эти и другие признаки, указанные в ч. ч. 2 - 7 ст. 159 УК РФ, влекут более суровую ответственность вплоть до лишения свободы сроком до 10 лет. </w:t>
      </w:r>
    </w:p>
    <w:p w14:paraId="260CC3D0" w14:textId="77777777" w:rsidR="00955A76" w:rsidRPr="00955A76" w:rsidRDefault="00955A76" w:rsidP="00955A76">
      <w:pPr>
        <w:pStyle w:val="a3"/>
        <w:spacing w:before="0" w:beforeAutospacing="0" w:after="0" w:afterAutospacing="0" w:line="288" w:lineRule="atLeast"/>
        <w:ind w:firstLine="540"/>
        <w:jc w:val="both"/>
      </w:pPr>
      <w:r w:rsidRPr="00955A76">
        <w:t xml:space="preserve">Если действия лица при мошенничестве, присвоении или растрате хотя формально и содержали признаки указанного преступления, но в силу малозначительности не представляли общественной опасности, то суд прекращает уголовное дело на основании ч. 2 ст. 14 УК РФ (п. 33 Постановления Пленума Верховного Суда РФ от 30.11.2017 N 48). </w:t>
      </w:r>
    </w:p>
    <w:p w14:paraId="52C0D030" w14:textId="77777777" w:rsidR="00955A76" w:rsidRPr="00955A76" w:rsidRDefault="00955A76" w:rsidP="00955A76">
      <w:pPr>
        <w:pStyle w:val="a3"/>
        <w:spacing w:before="0" w:beforeAutospacing="0" w:after="0" w:afterAutospacing="0" w:line="288" w:lineRule="atLeast"/>
        <w:jc w:val="both"/>
      </w:pPr>
      <w:r w:rsidRPr="00955A76">
        <w:t xml:space="preserve">  </w:t>
      </w:r>
    </w:p>
    <w:p w14:paraId="49FFA22B" w14:textId="77777777" w:rsidR="00955A76" w:rsidRPr="00955A76" w:rsidRDefault="00955A76" w:rsidP="00955A76">
      <w:pPr>
        <w:pStyle w:val="a3"/>
        <w:spacing w:before="0" w:beforeAutospacing="0" w:after="0" w:afterAutospacing="0" w:line="312" w:lineRule="auto"/>
        <w:jc w:val="center"/>
        <w:rPr>
          <w:b/>
          <w:bCs/>
        </w:rPr>
      </w:pPr>
      <w:r w:rsidRPr="00955A76">
        <w:rPr>
          <w:b/>
          <w:bCs/>
        </w:rPr>
        <w:t xml:space="preserve">Действия, которые необходимо предпринять, став жертвой </w:t>
      </w:r>
    </w:p>
    <w:p w14:paraId="6EFD3890" w14:textId="77777777" w:rsidR="00955A76" w:rsidRPr="00955A76" w:rsidRDefault="00955A76" w:rsidP="00955A76">
      <w:pPr>
        <w:pStyle w:val="a3"/>
        <w:spacing w:before="0" w:beforeAutospacing="0" w:after="0" w:afterAutospacing="0" w:line="312" w:lineRule="auto"/>
        <w:jc w:val="center"/>
        <w:rPr>
          <w:b/>
          <w:bCs/>
        </w:rPr>
      </w:pPr>
      <w:r w:rsidRPr="00955A76">
        <w:rPr>
          <w:b/>
          <w:bCs/>
        </w:rPr>
        <w:t xml:space="preserve">телефонного мошенничества </w:t>
      </w:r>
    </w:p>
    <w:p w14:paraId="036FF091" w14:textId="77777777" w:rsidR="00955A76" w:rsidRPr="00955A76" w:rsidRDefault="00955A76" w:rsidP="00955A76">
      <w:pPr>
        <w:pStyle w:val="a3"/>
        <w:spacing w:before="0" w:beforeAutospacing="0" w:after="0" w:afterAutospacing="0" w:line="288" w:lineRule="atLeast"/>
        <w:jc w:val="both"/>
      </w:pPr>
      <w:r w:rsidRPr="00955A76">
        <w:t xml:space="preserve">  </w:t>
      </w:r>
    </w:p>
    <w:p w14:paraId="786C8EB7" w14:textId="77777777" w:rsidR="00955A76" w:rsidRPr="00955A76" w:rsidRDefault="00955A76" w:rsidP="00955A76">
      <w:pPr>
        <w:pStyle w:val="a3"/>
        <w:spacing w:before="0" w:beforeAutospacing="0" w:after="0" w:afterAutospacing="0" w:line="288" w:lineRule="atLeast"/>
        <w:ind w:firstLine="540"/>
        <w:jc w:val="both"/>
      </w:pPr>
      <w:r w:rsidRPr="00955A76">
        <w:t xml:space="preserve">Если гражданин предполагает, что стал жертвой телефонного мошенничества, ему необходимо обратиться в органы внутренних дел с соответствующим заявлением. В заявлении следует максимально подробно рассказать о всех обстоятельствах события. Кроме этого, следует сообщить о факте телефонного мошенничества в абонентскую службу мобильного оператора, который обслуживает номер преступника. Если гражданин, к примеру, совершил перевод денежной суммы по мобильной сети, то принятие оператором экстренных мер может позволить заблокировать перевод и вернуть деньги. </w:t>
      </w:r>
    </w:p>
    <w:p w14:paraId="5F022A2D" w14:textId="77777777" w:rsidR="00955A76" w:rsidRDefault="00955A76" w:rsidP="00955A76">
      <w:pPr>
        <w:pStyle w:val="a3"/>
        <w:spacing w:before="0" w:beforeAutospacing="0" w:after="0" w:afterAutospacing="0" w:line="288" w:lineRule="atLeast"/>
        <w:ind w:firstLine="540"/>
        <w:jc w:val="both"/>
      </w:pPr>
    </w:p>
    <w:p w14:paraId="77ABEA7A" w14:textId="40DFA678" w:rsidR="00955A76" w:rsidRPr="00366F42" w:rsidRDefault="00955A76" w:rsidP="00955A76">
      <w:pPr>
        <w:pStyle w:val="a3"/>
        <w:spacing w:before="0" w:beforeAutospacing="0" w:after="0" w:afterAutospacing="0" w:line="288" w:lineRule="atLeast"/>
        <w:ind w:firstLine="540"/>
        <w:jc w:val="both"/>
        <w:rPr>
          <w:b/>
        </w:rPr>
      </w:pPr>
      <w:bookmarkStart w:id="0" w:name="_GoBack"/>
      <w:r w:rsidRPr="00366F42">
        <w:rPr>
          <w:b/>
        </w:rPr>
        <w:lastRenderedPageBreak/>
        <w:t xml:space="preserve">Для того чтобы не стать такой жертвой, необходимо следовать определенным правилам. Например: </w:t>
      </w:r>
    </w:p>
    <w:bookmarkEnd w:id="0"/>
    <w:p w14:paraId="194F4F05" w14:textId="77777777" w:rsidR="00955A76" w:rsidRPr="00955A76" w:rsidRDefault="00955A76" w:rsidP="00955A76">
      <w:pPr>
        <w:pStyle w:val="a3"/>
        <w:spacing w:before="0" w:beforeAutospacing="0" w:after="0" w:afterAutospacing="0" w:line="288" w:lineRule="atLeast"/>
        <w:ind w:firstLine="540"/>
        <w:jc w:val="both"/>
      </w:pPr>
      <w:r w:rsidRPr="00955A76">
        <w:t xml:space="preserve">- если получен звонок с просьбой о срочной денежной помощи для известного гражданину лица (знакомого, родственника и т.п.), следует не принимать решение сразу, идя на поводу у позвонившего, а проверить полученную от него информацию, перезвонив вышеуказанным лицам, или связаться с ними иными способами; </w:t>
      </w:r>
    </w:p>
    <w:p w14:paraId="129740AC" w14:textId="77777777" w:rsidR="00955A76" w:rsidRPr="00955A76" w:rsidRDefault="00955A76" w:rsidP="00955A76">
      <w:pPr>
        <w:pStyle w:val="a3"/>
        <w:spacing w:before="0" w:beforeAutospacing="0" w:after="0" w:afterAutospacing="0" w:line="288" w:lineRule="atLeast"/>
        <w:ind w:firstLine="540"/>
        <w:jc w:val="both"/>
      </w:pPr>
      <w:r w:rsidRPr="00955A76">
        <w:t xml:space="preserve">- нельзя сообщать по телефону личные сведения или данные банковских карт, которые могут быть использованы злоумышленниками для неправомерных действий; </w:t>
      </w:r>
    </w:p>
    <w:p w14:paraId="4F98AF65" w14:textId="77777777" w:rsidR="00955A76" w:rsidRPr="00955A76" w:rsidRDefault="00955A76" w:rsidP="00955A76">
      <w:pPr>
        <w:pStyle w:val="a3"/>
        <w:spacing w:before="0" w:beforeAutospacing="0" w:after="0" w:afterAutospacing="0" w:line="288" w:lineRule="atLeast"/>
        <w:ind w:firstLine="540"/>
        <w:jc w:val="both"/>
      </w:pPr>
      <w:r w:rsidRPr="00955A76">
        <w:t xml:space="preserve">- нельзя перезванивать на номер, если он незнаком, и т.п. </w:t>
      </w:r>
    </w:p>
    <w:p w14:paraId="2F8D9646" w14:textId="77777777" w:rsidR="00955A76" w:rsidRPr="00955A76" w:rsidRDefault="00955A76" w:rsidP="00955A76">
      <w:pPr>
        <w:pStyle w:val="a3"/>
        <w:spacing w:before="0" w:beforeAutospacing="0" w:after="0" w:afterAutospacing="0" w:line="288" w:lineRule="atLeast"/>
        <w:jc w:val="both"/>
      </w:pPr>
      <w:r w:rsidRPr="00955A76">
        <w:t xml:space="preserve">  </w:t>
      </w:r>
    </w:p>
    <w:p w14:paraId="322AE0D1" w14:textId="58E13F6A" w:rsidR="00955A76" w:rsidRPr="00955A76" w:rsidRDefault="00955A76" w:rsidP="00955A76">
      <w:pPr>
        <w:pStyle w:val="a3"/>
        <w:spacing w:before="0" w:beforeAutospacing="0" w:after="0" w:afterAutospacing="0" w:line="312" w:lineRule="auto"/>
        <w:jc w:val="center"/>
        <w:rPr>
          <w:b/>
          <w:bCs/>
        </w:rPr>
      </w:pPr>
      <w:r>
        <w:rPr>
          <w:b/>
          <w:bCs/>
        </w:rPr>
        <w:t>Что делать, если стали жертвой мошенников?</w:t>
      </w:r>
    </w:p>
    <w:p w14:paraId="27940CDF" w14:textId="3FA9CA4F" w:rsidR="00955A76" w:rsidRPr="00955A76" w:rsidRDefault="00955A76" w:rsidP="00955A76">
      <w:pPr>
        <w:pStyle w:val="a3"/>
        <w:spacing w:before="0" w:beforeAutospacing="0" w:after="0" w:afterAutospacing="0" w:line="288" w:lineRule="atLeast"/>
        <w:ind w:firstLine="540"/>
        <w:jc w:val="both"/>
      </w:pPr>
      <w:r w:rsidRPr="00955A76">
        <w:t xml:space="preserve">У граждан, признанных потерпевшими, есть право обратиться в суд с иском о взыскании похищенных денежных средств в рамках гражданского судопроизводства </w:t>
      </w:r>
    </w:p>
    <w:p w14:paraId="75BE8C2B" w14:textId="2AB65DC7" w:rsidR="00955A76" w:rsidRPr="00955A76" w:rsidRDefault="00955A76" w:rsidP="00955A76">
      <w:pPr>
        <w:pStyle w:val="a3"/>
        <w:spacing w:before="0" w:beforeAutospacing="0" w:after="0" w:afterAutospacing="0" w:line="288" w:lineRule="atLeast"/>
        <w:ind w:firstLine="540"/>
        <w:jc w:val="both"/>
      </w:pPr>
      <w:r>
        <w:t>В</w:t>
      </w:r>
      <w:r w:rsidRPr="00955A76">
        <w:t xml:space="preserve">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перечисляются денежные средства в таких случаях. </w:t>
      </w:r>
    </w:p>
    <w:p w14:paraId="2A144090" w14:textId="77777777" w:rsidR="00955A76" w:rsidRPr="00955A76" w:rsidRDefault="00955A76" w:rsidP="00955A76">
      <w:pPr>
        <w:pStyle w:val="a3"/>
        <w:spacing w:before="0" w:beforeAutospacing="0" w:after="0" w:afterAutospacing="0" w:line="288" w:lineRule="atLeast"/>
        <w:ind w:firstLine="540"/>
        <w:jc w:val="both"/>
      </w:pPr>
      <w:r w:rsidRPr="00955A76">
        <w:t xml:space="preserve">В ходе рассмотрения исков указанной категории ответчики - номинальные владельцы счетов зачастую не могут представить доказательства законных оснований для приобретения денежных средств, в связи с чем суды выносят решения в пользу потерпевших. </w:t>
      </w:r>
    </w:p>
    <w:p w14:paraId="65FDA05D" w14:textId="52BD06EF" w:rsidR="00955A76" w:rsidRPr="00955A76" w:rsidRDefault="00955A76" w:rsidP="00955A76">
      <w:pPr>
        <w:pStyle w:val="a3"/>
        <w:spacing w:before="0" w:beforeAutospacing="0" w:after="0" w:afterAutospacing="0" w:line="288" w:lineRule="atLeast"/>
        <w:ind w:firstLine="540"/>
        <w:jc w:val="both"/>
      </w:pPr>
      <w:r w:rsidRPr="00955A76">
        <w:t xml:space="preserve">В связи с этим пострадавшие от </w:t>
      </w:r>
      <w:r>
        <w:t>«</w:t>
      </w:r>
      <w:r w:rsidRPr="00955A76">
        <w:t>мобильных</w:t>
      </w:r>
      <w:r>
        <w:t>»</w:t>
      </w:r>
      <w:r w:rsidRPr="00955A76">
        <w:t xml:space="preserve"> мошенников граждане вправе обратиться в суд с целью взыскания похищенных денежных средств к владельцам счетов, на которые эти средства были перечислены. </w:t>
      </w:r>
    </w:p>
    <w:p w14:paraId="4DFDF7A3" w14:textId="77777777" w:rsidR="00955A76" w:rsidRPr="00955A76" w:rsidRDefault="00955A76" w:rsidP="00955A76">
      <w:pPr>
        <w:pStyle w:val="a3"/>
        <w:spacing w:before="0" w:beforeAutospacing="0" w:after="0" w:afterAutospacing="0" w:line="288" w:lineRule="atLeast"/>
        <w:ind w:firstLine="540"/>
        <w:jc w:val="both"/>
      </w:pPr>
      <w:r w:rsidRPr="00955A76">
        <w:t xml:space="preserve">Кроме того, согласно ч. 1 ст. 45 ГПК РФ прокурор может обратиться в суд с иском в порядке гражданского судопроизводства в случае, если потерпевший по состоянию здоровья, возрасту, недееспособности и другим уважительным причинам не может сделать этого самостоятельно. </w:t>
      </w:r>
    </w:p>
    <w:p w14:paraId="32BCE798" w14:textId="1C558E3F" w:rsidR="008B7F29" w:rsidRDefault="008B7F29" w:rsidP="00955A76">
      <w:pPr>
        <w:jc w:val="right"/>
        <w:rPr>
          <w:rFonts w:ascii="Times New Roman" w:hAnsi="Times New Roman" w:cs="Times New Roman"/>
        </w:rPr>
      </w:pPr>
    </w:p>
    <w:p w14:paraId="3C01D487" w14:textId="7BABEE53" w:rsidR="00955A76" w:rsidRDefault="00955A76" w:rsidP="00955A76">
      <w:pPr>
        <w:spacing w:after="0"/>
        <w:jc w:val="right"/>
        <w:rPr>
          <w:rFonts w:ascii="Times New Roman" w:hAnsi="Times New Roman" w:cs="Times New Roman"/>
        </w:rPr>
      </w:pPr>
      <w:r>
        <w:rPr>
          <w:rFonts w:ascii="Times New Roman" w:hAnsi="Times New Roman" w:cs="Times New Roman"/>
        </w:rPr>
        <w:t>Помощник прокурора района</w:t>
      </w:r>
    </w:p>
    <w:p w14:paraId="0DE2DD4B" w14:textId="64EFA99C" w:rsidR="00955A76" w:rsidRDefault="00955A76" w:rsidP="00955A76">
      <w:pPr>
        <w:spacing w:after="0"/>
        <w:jc w:val="right"/>
        <w:rPr>
          <w:rFonts w:ascii="Times New Roman" w:hAnsi="Times New Roman" w:cs="Times New Roman"/>
        </w:rPr>
      </w:pPr>
      <w:r>
        <w:rPr>
          <w:rFonts w:ascii="Times New Roman" w:hAnsi="Times New Roman" w:cs="Times New Roman"/>
        </w:rPr>
        <w:t>юрист 3 класса</w:t>
      </w:r>
    </w:p>
    <w:p w14:paraId="193EC4B5" w14:textId="6058715D" w:rsidR="00955A76" w:rsidRPr="00955A76" w:rsidRDefault="00955A76" w:rsidP="00955A76">
      <w:pPr>
        <w:spacing w:after="0"/>
        <w:jc w:val="right"/>
        <w:rPr>
          <w:rFonts w:ascii="Times New Roman" w:hAnsi="Times New Roman" w:cs="Times New Roman"/>
        </w:rPr>
      </w:pPr>
      <w:r>
        <w:rPr>
          <w:rFonts w:ascii="Times New Roman" w:hAnsi="Times New Roman" w:cs="Times New Roman"/>
        </w:rPr>
        <w:t>Максимова А.В.</w:t>
      </w:r>
    </w:p>
    <w:sectPr w:rsidR="00955A76" w:rsidRPr="00955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1B"/>
    <w:rsid w:val="000D671B"/>
    <w:rsid w:val="00366F42"/>
    <w:rsid w:val="008B7F29"/>
    <w:rsid w:val="0095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0826"/>
  <w15:chartTrackingRefBased/>
  <w15:docId w15:val="{88211A89-6A5A-4E1A-B7C2-E12533BE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A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1207</Words>
  <Characters>6885</Characters>
  <Application>Microsoft Office Word</Application>
  <DocSecurity>0</DocSecurity>
  <Lines>57</Lines>
  <Paragraphs>16</Paragraphs>
  <ScaleCrop>false</ScaleCrop>
  <Company>Прокуратура РФ</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Владиславовна</dc:creator>
  <cp:keywords/>
  <dc:description/>
  <cp:lastModifiedBy>Максимова Анастасия Владиславовна</cp:lastModifiedBy>
  <cp:revision>3</cp:revision>
  <dcterms:created xsi:type="dcterms:W3CDTF">2025-05-20T13:10:00Z</dcterms:created>
  <dcterms:modified xsi:type="dcterms:W3CDTF">2025-05-20T13:14:00Z</dcterms:modified>
</cp:coreProperties>
</file>