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261A82">
        <w:rPr>
          <w:rFonts w:ascii="Arial" w:hAnsi="Arial" w:cs="Arial"/>
          <w:sz w:val="28"/>
          <w:szCs w:val="24"/>
        </w:rPr>
        <w:t>27</w:t>
      </w:r>
      <w:r w:rsidR="00E50FC0">
        <w:rPr>
          <w:rFonts w:ascii="Arial" w:hAnsi="Arial" w:cs="Arial"/>
          <w:sz w:val="28"/>
          <w:szCs w:val="24"/>
        </w:rPr>
        <w:t xml:space="preserve">» </w:t>
      </w:r>
      <w:r w:rsidR="00261A82">
        <w:rPr>
          <w:rFonts w:ascii="Arial" w:hAnsi="Arial" w:cs="Arial"/>
          <w:sz w:val="28"/>
          <w:szCs w:val="24"/>
        </w:rPr>
        <w:t>февраля</w:t>
      </w:r>
      <w:r w:rsidR="000850C3" w:rsidRPr="00012221">
        <w:rPr>
          <w:rFonts w:ascii="Arial" w:hAnsi="Arial" w:cs="Arial"/>
          <w:sz w:val="28"/>
          <w:szCs w:val="24"/>
        </w:rPr>
        <w:t xml:space="preserve"> </w:t>
      </w:r>
      <w:r w:rsidR="00350D8F" w:rsidRPr="00012221">
        <w:rPr>
          <w:rFonts w:ascii="Arial" w:hAnsi="Arial" w:cs="Arial"/>
          <w:sz w:val="28"/>
          <w:szCs w:val="24"/>
        </w:rPr>
        <w:t>202</w:t>
      </w:r>
      <w:r w:rsidR="007F4BAF">
        <w:rPr>
          <w:rFonts w:ascii="Arial" w:hAnsi="Arial" w:cs="Arial"/>
          <w:sz w:val="28"/>
          <w:szCs w:val="24"/>
        </w:rPr>
        <w:t>3</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261A82">
        <w:rPr>
          <w:rFonts w:ascii="Arial" w:hAnsi="Arial" w:cs="Arial"/>
          <w:sz w:val="28"/>
          <w:szCs w:val="24"/>
        </w:rPr>
        <w:t>24</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AB2E72" w:rsidRDefault="00E7490E" w:rsidP="00AB2E72">
      <w:pPr>
        <w:pStyle w:val="title"/>
        <w:spacing w:before="0" w:beforeAutospacing="0" w:after="0" w:afterAutospacing="0"/>
        <w:ind w:firstLine="412"/>
        <w:jc w:val="center"/>
        <w:rPr>
          <w:rFonts w:ascii="Arial" w:hAnsi="Arial" w:cs="Arial"/>
          <w:b/>
          <w:bCs/>
          <w:color w:val="000000"/>
          <w:sz w:val="32"/>
          <w:szCs w:val="32"/>
        </w:rPr>
      </w:pPr>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AB2E72">
        <w:rPr>
          <w:rFonts w:ascii="Arial" w:hAnsi="Arial" w:cs="Arial"/>
          <w:b/>
          <w:bCs/>
          <w:kern w:val="28"/>
          <w:sz w:val="32"/>
          <w:szCs w:val="32"/>
        </w:rPr>
        <w:t>07</w:t>
      </w:r>
      <w:r w:rsidRPr="00536044">
        <w:rPr>
          <w:rFonts w:ascii="Arial" w:hAnsi="Arial" w:cs="Arial"/>
          <w:b/>
          <w:bCs/>
          <w:kern w:val="28"/>
          <w:sz w:val="32"/>
          <w:szCs w:val="32"/>
        </w:rPr>
        <w:t>.</w:t>
      </w:r>
      <w:r w:rsidR="00671C30">
        <w:rPr>
          <w:rFonts w:ascii="Arial" w:hAnsi="Arial" w:cs="Arial"/>
          <w:b/>
          <w:bCs/>
          <w:kern w:val="28"/>
          <w:sz w:val="32"/>
          <w:szCs w:val="32"/>
        </w:rPr>
        <w:t>0</w:t>
      </w:r>
      <w:r w:rsidR="00AB2E72">
        <w:rPr>
          <w:rFonts w:ascii="Arial" w:hAnsi="Arial" w:cs="Arial"/>
          <w:b/>
          <w:bCs/>
          <w:kern w:val="28"/>
          <w:sz w:val="32"/>
          <w:szCs w:val="32"/>
        </w:rPr>
        <w:t>7</w:t>
      </w:r>
      <w:r w:rsidRPr="00536044">
        <w:rPr>
          <w:rFonts w:ascii="Arial" w:hAnsi="Arial" w:cs="Arial"/>
          <w:b/>
          <w:bCs/>
          <w:kern w:val="28"/>
          <w:sz w:val="32"/>
          <w:szCs w:val="32"/>
        </w:rPr>
        <w:t>.201</w:t>
      </w:r>
      <w:r w:rsidR="00671C30">
        <w:rPr>
          <w:rFonts w:ascii="Arial" w:hAnsi="Arial" w:cs="Arial"/>
          <w:b/>
          <w:bCs/>
          <w:kern w:val="28"/>
          <w:sz w:val="32"/>
          <w:szCs w:val="32"/>
        </w:rPr>
        <w:t>6</w:t>
      </w:r>
      <w:r w:rsidRPr="00536044">
        <w:rPr>
          <w:rFonts w:ascii="Arial" w:hAnsi="Arial" w:cs="Arial"/>
          <w:b/>
          <w:bCs/>
          <w:kern w:val="28"/>
          <w:sz w:val="32"/>
          <w:szCs w:val="32"/>
        </w:rPr>
        <w:t xml:space="preserve"> г. № </w:t>
      </w:r>
      <w:r w:rsidR="00AB2E72">
        <w:rPr>
          <w:rFonts w:ascii="Arial" w:hAnsi="Arial" w:cs="Arial"/>
          <w:b/>
          <w:bCs/>
          <w:kern w:val="28"/>
          <w:sz w:val="32"/>
          <w:szCs w:val="32"/>
        </w:rPr>
        <w:t>100</w:t>
      </w:r>
      <w:r w:rsidRPr="00536044">
        <w:rPr>
          <w:rFonts w:ascii="Arial" w:hAnsi="Arial" w:cs="Arial"/>
          <w:b/>
          <w:bCs/>
          <w:kern w:val="28"/>
          <w:sz w:val="32"/>
          <w:szCs w:val="32"/>
        </w:rPr>
        <w:t xml:space="preserve"> «Об утверждении административного регламента </w:t>
      </w:r>
      <w:r w:rsidR="007F4BAF">
        <w:rPr>
          <w:rFonts w:ascii="Arial" w:hAnsi="Arial" w:cs="Arial"/>
          <w:b/>
          <w:bCs/>
          <w:kern w:val="28"/>
          <w:sz w:val="32"/>
          <w:szCs w:val="32"/>
        </w:rPr>
        <w:t xml:space="preserve">администрации Ширяевского сельского поселения Калачеевского муниципального района Воронежской области </w:t>
      </w:r>
      <w:r w:rsidR="00FA3C4B">
        <w:rPr>
          <w:rFonts w:ascii="Arial" w:hAnsi="Arial" w:cs="Arial"/>
          <w:b/>
          <w:bCs/>
          <w:kern w:val="28"/>
          <w:sz w:val="32"/>
          <w:szCs w:val="32"/>
        </w:rPr>
        <w:t xml:space="preserve">по </w:t>
      </w:r>
      <w:r w:rsidR="00671C30">
        <w:rPr>
          <w:rFonts w:ascii="Arial" w:hAnsi="Arial" w:cs="Arial"/>
          <w:b/>
          <w:bCs/>
          <w:kern w:val="28"/>
          <w:sz w:val="32"/>
          <w:szCs w:val="32"/>
        </w:rPr>
        <w:t>предоставлению</w:t>
      </w:r>
      <w:r w:rsidR="00FA3C4B">
        <w:rPr>
          <w:rFonts w:ascii="Arial" w:hAnsi="Arial" w:cs="Arial"/>
          <w:b/>
          <w:bCs/>
          <w:kern w:val="28"/>
          <w:sz w:val="32"/>
          <w:szCs w:val="32"/>
        </w:rPr>
        <w:t xml:space="preserve"> муниципальной услуги </w:t>
      </w:r>
      <w:r w:rsidR="00AB2E72">
        <w:rPr>
          <w:rFonts w:ascii="Arial" w:hAnsi="Arial" w:cs="Arial"/>
          <w:b/>
          <w:bCs/>
          <w:color w:val="000000"/>
          <w:sz w:val="32"/>
          <w:szCs w:val="32"/>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E7490E" w:rsidRDefault="00AB2E72" w:rsidP="00AB2E72">
      <w:pPr>
        <w:autoSpaceDE w:val="0"/>
        <w:autoSpaceDN w:val="0"/>
        <w:adjustRightInd w:val="0"/>
        <w:ind w:right="141"/>
        <w:jc w:val="center"/>
        <w:rPr>
          <w:rFonts w:ascii="Arial" w:hAnsi="Arial" w:cs="Arial"/>
          <w:b/>
          <w:bCs/>
          <w:kern w:val="28"/>
          <w:sz w:val="32"/>
          <w:szCs w:val="32"/>
        </w:rPr>
      </w:pPr>
      <w:r w:rsidRPr="00536044">
        <w:rPr>
          <w:rFonts w:ascii="Arial" w:hAnsi="Arial" w:cs="Arial"/>
          <w:b/>
          <w:bCs/>
          <w:kern w:val="28"/>
          <w:sz w:val="32"/>
          <w:szCs w:val="32"/>
        </w:rPr>
        <w:t xml:space="preserve"> </w:t>
      </w:r>
      <w:r w:rsidR="00E7490E" w:rsidRPr="00536044">
        <w:rPr>
          <w:rFonts w:ascii="Arial" w:hAnsi="Arial" w:cs="Arial"/>
          <w:b/>
          <w:bCs/>
          <w:kern w:val="28"/>
          <w:sz w:val="32"/>
          <w:szCs w:val="32"/>
        </w:rPr>
        <w:t xml:space="preserve">(в редакции </w:t>
      </w:r>
      <w:r w:rsidR="00FA3C4B">
        <w:rPr>
          <w:rFonts w:ascii="Arial" w:hAnsi="Arial" w:cs="Arial"/>
          <w:b/>
          <w:bCs/>
          <w:kern w:val="28"/>
          <w:sz w:val="32"/>
          <w:szCs w:val="32"/>
        </w:rPr>
        <w:t xml:space="preserve">постановлений </w:t>
      </w:r>
      <w:r w:rsidR="00E7490E" w:rsidRPr="00536044">
        <w:rPr>
          <w:rFonts w:ascii="Arial" w:hAnsi="Arial" w:cs="Arial"/>
          <w:b/>
          <w:bCs/>
          <w:kern w:val="28"/>
          <w:sz w:val="32"/>
          <w:szCs w:val="32"/>
        </w:rPr>
        <w:t xml:space="preserve">от </w:t>
      </w:r>
      <w:r>
        <w:rPr>
          <w:rFonts w:ascii="Arial" w:hAnsi="Arial" w:cs="Arial"/>
          <w:b/>
          <w:bCs/>
          <w:kern w:val="28"/>
          <w:sz w:val="32"/>
          <w:szCs w:val="32"/>
        </w:rPr>
        <w:t>14</w:t>
      </w:r>
      <w:r w:rsidR="00E7490E" w:rsidRPr="00536044">
        <w:rPr>
          <w:rFonts w:ascii="Arial" w:hAnsi="Arial" w:cs="Arial"/>
          <w:b/>
          <w:bCs/>
          <w:kern w:val="28"/>
          <w:sz w:val="32"/>
          <w:szCs w:val="32"/>
        </w:rPr>
        <w:t>.</w:t>
      </w:r>
      <w:r w:rsidR="00671C30">
        <w:rPr>
          <w:rFonts w:ascii="Arial" w:hAnsi="Arial" w:cs="Arial"/>
          <w:b/>
          <w:bCs/>
          <w:kern w:val="28"/>
          <w:sz w:val="32"/>
          <w:szCs w:val="32"/>
        </w:rPr>
        <w:t>0</w:t>
      </w:r>
      <w:r w:rsidR="00BF26BF">
        <w:rPr>
          <w:rFonts w:ascii="Arial" w:hAnsi="Arial" w:cs="Arial"/>
          <w:b/>
          <w:bCs/>
          <w:kern w:val="28"/>
          <w:sz w:val="32"/>
          <w:szCs w:val="32"/>
        </w:rPr>
        <w:t>5</w:t>
      </w:r>
      <w:r w:rsidR="00E7490E" w:rsidRPr="00536044">
        <w:rPr>
          <w:rFonts w:ascii="Arial" w:hAnsi="Arial" w:cs="Arial"/>
          <w:b/>
          <w:bCs/>
          <w:kern w:val="28"/>
          <w:sz w:val="32"/>
          <w:szCs w:val="32"/>
        </w:rPr>
        <w:t>.201</w:t>
      </w:r>
      <w:r w:rsidR="007F4BAF">
        <w:rPr>
          <w:rFonts w:ascii="Arial" w:hAnsi="Arial" w:cs="Arial"/>
          <w:b/>
          <w:bCs/>
          <w:kern w:val="28"/>
          <w:sz w:val="32"/>
          <w:szCs w:val="32"/>
        </w:rPr>
        <w:t>9</w:t>
      </w:r>
      <w:r w:rsidR="00E7490E" w:rsidRPr="00536044">
        <w:rPr>
          <w:rFonts w:ascii="Arial" w:hAnsi="Arial" w:cs="Arial"/>
          <w:b/>
          <w:bCs/>
          <w:kern w:val="28"/>
          <w:sz w:val="32"/>
          <w:szCs w:val="32"/>
        </w:rPr>
        <w:t xml:space="preserve"> г. № </w:t>
      </w:r>
      <w:r>
        <w:rPr>
          <w:rFonts w:ascii="Arial" w:hAnsi="Arial" w:cs="Arial"/>
          <w:b/>
          <w:bCs/>
          <w:kern w:val="28"/>
          <w:sz w:val="32"/>
          <w:szCs w:val="32"/>
        </w:rPr>
        <w:t>59, от 13.12.2019 г. № 160</w:t>
      </w:r>
      <w:r w:rsidR="00E7490E" w:rsidRPr="00536044">
        <w:rPr>
          <w:rFonts w:ascii="Arial" w:hAnsi="Arial" w:cs="Arial"/>
          <w:b/>
          <w:bCs/>
          <w:kern w:val="28"/>
          <w:sz w:val="32"/>
          <w:szCs w:val="32"/>
        </w:rPr>
        <w:t>)</w:t>
      </w:r>
    </w:p>
    <w:p w:rsidR="00671C30" w:rsidRPr="00144E51" w:rsidRDefault="00671C30" w:rsidP="00E7490E">
      <w:pPr>
        <w:autoSpaceDE w:val="0"/>
        <w:autoSpaceDN w:val="0"/>
        <w:adjustRightInd w:val="0"/>
        <w:ind w:right="141"/>
        <w:jc w:val="center"/>
        <w:rPr>
          <w:rFonts w:ascii="Arial" w:hAnsi="Arial" w:cs="Arial"/>
          <w:b/>
          <w:bCs/>
          <w:kern w:val="28"/>
          <w:sz w:val="16"/>
          <w:szCs w:val="32"/>
        </w:rPr>
      </w:pPr>
    </w:p>
    <w:p w:rsidR="00405A5A" w:rsidRPr="007E4478" w:rsidRDefault="00405A5A" w:rsidP="00AB2E72">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AB2E72">
      <w:pPr>
        <w:ind w:firstLine="709"/>
        <w:jc w:val="both"/>
        <w:rPr>
          <w:rFonts w:ascii="Arial" w:hAnsi="Arial" w:cs="Arial"/>
          <w:sz w:val="6"/>
        </w:rPr>
      </w:pPr>
    </w:p>
    <w:p w:rsidR="00E7490E" w:rsidRPr="00E7490E" w:rsidRDefault="00353C2C" w:rsidP="00AB2E72">
      <w:pPr>
        <w:pStyle w:val="title"/>
        <w:spacing w:before="0" w:beforeAutospacing="0" w:after="0" w:afterAutospacing="0"/>
        <w:ind w:firstLine="412"/>
        <w:jc w:val="both"/>
        <w:rPr>
          <w:rFonts w:ascii="Arial" w:hAnsi="Arial" w:cs="Arial"/>
        </w:rPr>
      </w:pPr>
      <w:r w:rsidRPr="00F57E1F">
        <w:rPr>
          <w:rFonts w:ascii="Arial" w:hAnsi="Arial" w:cs="Arial"/>
        </w:rPr>
        <w:t xml:space="preserve">1. </w:t>
      </w:r>
      <w:proofErr w:type="gramStart"/>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 xml:space="preserve">от </w:t>
      </w:r>
      <w:r w:rsidR="00AB2E72">
        <w:rPr>
          <w:rFonts w:ascii="Arial" w:hAnsi="Arial" w:cs="Arial"/>
          <w:bCs/>
          <w:kern w:val="28"/>
        </w:rPr>
        <w:t>07</w:t>
      </w:r>
      <w:r w:rsidR="001067EA" w:rsidRPr="001067EA">
        <w:rPr>
          <w:rFonts w:ascii="Arial" w:hAnsi="Arial" w:cs="Arial"/>
          <w:bCs/>
          <w:kern w:val="28"/>
        </w:rPr>
        <w:t>.</w:t>
      </w:r>
      <w:r w:rsidR="00671C30">
        <w:rPr>
          <w:rFonts w:ascii="Arial" w:hAnsi="Arial" w:cs="Arial"/>
          <w:bCs/>
          <w:kern w:val="28"/>
        </w:rPr>
        <w:t>0</w:t>
      </w:r>
      <w:r w:rsidR="00AB2E72">
        <w:rPr>
          <w:rFonts w:ascii="Arial" w:hAnsi="Arial" w:cs="Arial"/>
          <w:bCs/>
          <w:kern w:val="28"/>
        </w:rPr>
        <w:t>7</w:t>
      </w:r>
      <w:r w:rsidR="001067EA" w:rsidRPr="001067EA">
        <w:rPr>
          <w:rFonts w:ascii="Arial" w:hAnsi="Arial" w:cs="Arial"/>
          <w:bCs/>
          <w:kern w:val="28"/>
        </w:rPr>
        <w:t>.201</w:t>
      </w:r>
      <w:r w:rsidR="005C7AC4">
        <w:rPr>
          <w:rFonts w:ascii="Arial" w:hAnsi="Arial" w:cs="Arial"/>
          <w:bCs/>
          <w:kern w:val="28"/>
        </w:rPr>
        <w:t>6</w:t>
      </w:r>
      <w:r w:rsidR="001067EA" w:rsidRPr="001067EA">
        <w:rPr>
          <w:rFonts w:ascii="Arial" w:hAnsi="Arial" w:cs="Arial"/>
          <w:bCs/>
          <w:kern w:val="28"/>
        </w:rPr>
        <w:t xml:space="preserve"> г. № </w:t>
      </w:r>
      <w:r w:rsidR="00AB2E72">
        <w:rPr>
          <w:rFonts w:ascii="Arial" w:hAnsi="Arial" w:cs="Arial"/>
          <w:bCs/>
          <w:kern w:val="28"/>
        </w:rPr>
        <w:t>100</w:t>
      </w:r>
      <w:r w:rsidR="001067EA" w:rsidRPr="00492F8E">
        <w:rPr>
          <w:rFonts w:ascii="Arial" w:hAnsi="Arial" w:cs="Arial"/>
          <w:bCs/>
          <w:kern w:val="28"/>
        </w:rPr>
        <w:t xml:space="preserve"> </w:t>
      </w:r>
      <w:r w:rsidR="00AB2E72" w:rsidRPr="00AB2E72">
        <w:rPr>
          <w:rFonts w:ascii="Arial" w:hAnsi="Arial" w:cs="Arial"/>
          <w:bCs/>
          <w:kern w:val="28"/>
        </w:rPr>
        <w:t xml:space="preserve">«Об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предоставлению муниципальной услуги </w:t>
      </w:r>
      <w:r w:rsidR="00AB2E72" w:rsidRPr="00AB2E72">
        <w:rPr>
          <w:rFonts w:ascii="Arial" w:hAnsi="Arial" w:cs="Arial"/>
          <w:bCs/>
          <w:color w:val="000000"/>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00AB2E72">
        <w:rPr>
          <w:rFonts w:ascii="Arial" w:hAnsi="Arial" w:cs="Arial"/>
          <w:bCs/>
          <w:color w:val="000000"/>
        </w:rPr>
        <w:t xml:space="preserve"> </w:t>
      </w:r>
      <w:r w:rsidR="00AB2E72" w:rsidRPr="00AB2E72">
        <w:rPr>
          <w:rFonts w:ascii="Arial" w:hAnsi="Arial" w:cs="Arial"/>
          <w:bCs/>
          <w:kern w:val="28"/>
        </w:rPr>
        <w:t>(в редакции постановлений от 14.05.2019 г. № 59</w:t>
      </w:r>
      <w:proofErr w:type="gramEnd"/>
      <w:r w:rsidR="00AB2E72" w:rsidRPr="00AB2E72">
        <w:rPr>
          <w:rFonts w:ascii="Arial" w:hAnsi="Arial" w:cs="Arial"/>
          <w:bCs/>
          <w:kern w:val="28"/>
        </w:rPr>
        <w:t>, от 13.12.2019 г. № 160)</w:t>
      </w:r>
      <w:r w:rsidR="00AB2E72">
        <w:rPr>
          <w:rFonts w:ascii="Arial" w:hAnsi="Arial" w:cs="Arial"/>
          <w:bCs/>
          <w:kern w:val="28"/>
        </w:rPr>
        <w:t xml:space="preserve"> </w:t>
      </w:r>
      <w:r w:rsidR="00492F8E">
        <w:rPr>
          <w:rFonts w:ascii="Arial" w:hAnsi="Arial" w:cs="Arial"/>
          <w:bCs/>
          <w:kern w:val="28"/>
        </w:rPr>
        <w:t>с</w:t>
      </w:r>
      <w:r w:rsidR="00E7490E">
        <w:rPr>
          <w:rFonts w:ascii="Arial" w:hAnsi="Arial" w:cs="Arial"/>
        </w:rPr>
        <w:t>ледующие изменения:</w:t>
      </w:r>
    </w:p>
    <w:p w:rsidR="000C0BF9" w:rsidRDefault="000C0BF9" w:rsidP="000C0BF9">
      <w:pPr>
        <w:tabs>
          <w:tab w:val="left" w:pos="0"/>
        </w:tabs>
        <w:ind w:firstLine="720"/>
        <w:jc w:val="both"/>
        <w:rPr>
          <w:rFonts w:ascii="Arial" w:hAnsi="Arial" w:cs="Arial"/>
        </w:rPr>
      </w:pPr>
      <w:r w:rsidRPr="00E70C8B">
        <w:rPr>
          <w:rFonts w:ascii="Arial" w:hAnsi="Arial" w:cs="Arial"/>
        </w:rPr>
        <w:t>1.</w:t>
      </w:r>
      <w:r>
        <w:rPr>
          <w:rFonts w:ascii="Arial" w:hAnsi="Arial" w:cs="Arial"/>
        </w:rPr>
        <w:t>1.</w:t>
      </w:r>
      <w:r w:rsidRPr="00E70C8B">
        <w:rPr>
          <w:rFonts w:ascii="Arial" w:hAnsi="Arial" w:cs="Arial"/>
        </w:rPr>
        <w:t xml:space="preserve"> В административн</w:t>
      </w:r>
      <w:r>
        <w:rPr>
          <w:rFonts w:ascii="Arial" w:hAnsi="Arial" w:cs="Arial"/>
        </w:rPr>
        <w:t>ый</w:t>
      </w:r>
      <w:r w:rsidRPr="00E70C8B">
        <w:rPr>
          <w:rFonts w:ascii="Arial" w:hAnsi="Arial" w:cs="Arial"/>
        </w:rPr>
        <w:t xml:space="preserve"> регламент</w:t>
      </w:r>
      <w:r>
        <w:rPr>
          <w:rFonts w:ascii="Arial" w:hAnsi="Arial" w:cs="Arial"/>
        </w:rPr>
        <w:t>:</w:t>
      </w:r>
    </w:p>
    <w:p w:rsidR="000C0BF9" w:rsidRDefault="000C0BF9" w:rsidP="000C0BF9">
      <w:pPr>
        <w:ind w:right="-2" w:firstLine="709"/>
        <w:jc w:val="both"/>
        <w:rPr>
          <w:rFonts w:ascii="Arial" w:hAnsi="Arial" w:cs="Arial"/>
        </w:rPr>
      </w:pPr>
      <w:r>
        <w:rPr>
          <w:rFonts w:ascii="Arial" w:hAnsi="Arial" w:cs="Arial"/>
        </w:rPr>
        <w:t>1.1.1. Раздел 5</w:t>
      </w:r>
      <w:r w:rsidRPr="002B5391">
        <w:rPr>
          <w:rFonts w:ascii="Arial" w:hAnsi="Arial" w:cs="Arial"/>
        </w:rPr>
        <w:t>. Административного регламента изложить в следующей редакции: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5.2. Заявитель может обратиться с жалобой, в том числе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регистрации запроса о предоставлении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 у заявителя;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или порядка выдачи документов по результатам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C5468F">
        <w:rPr>
          <w:rFonts w:ascii="Arial" w:eastAsia="Calibri" w:hAnsi="Arial" w:cs="Arial"/>
        </w:rPr>
        <w:lastRenderedPageBreak/>
        <w:t xml:space="preserve">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5.3. Заявители имеют право на получение информации, необходимой для обоснования и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5.4. Оснований для отказа в рассмотрении жалобы не имеется.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5.5. Основанием для начала процедуры досудебного (внесудебного) обжалования является поступившая жалоба.</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Жалоба подается в письменной форме на бумажном носителе, в электронной форме.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 </w:t>
      </w:r>
      <w:proofErr w:type="gramStart"/>
      <w:r w:rsidRPr="00C5468F">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5.6. Жалоба должна содержать:</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Ширяевского сельского поселения Калачеевского муниципального района Воронежской области (далее – глава Ширяевского сельского поселения).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Глава Ширяевского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в удовлетворении жалобы отказывается.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5.9. </w:t>
      </w:r>
      <w:proofErr w:type="gramStart"/>
      <w:r w:rsidRPr="00C5468F">
        <w:rPr>
          <w:rFonts w:ascii="Arial" w:eastAsia="Calibri" w:hAnsi="Arial" w:cs="Arial"/>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подача жалобы лицом, полномочия которого не подтверждены в порядке, установленном законодательством;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4) если обжалуемые действия являются правомерными.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5.13. </w:t>
      </w:r>
      <w:proofErr w:type="gramStart"/>
      <w:r w:rsidRPr="00C5468F">
        <w:rPr>
          <w:rFonts w:ascii="Arial" w:eastAsia="Calibri" w:hAnsi="Arial" w:cs="Arial"/>
        </w:rPr>
        <w:t xml:space="preserve">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r w:rsidRPr="00C5468F">
        <w:rPr>
          <w:rFonts w:ascii="Arial" w:eastAsia="Calibri" w:hAnsi="Arial" w:cs="Arial"/>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74CB3"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F35C83" w:rsidRDefault="00F35C83" w:rsidP="00110C7C">
      <w:pPr>
        <w:ind w:firstLine="709"/>
        <w:jc w:val="both"/>
        <w:rPr>
          <w:rFonts w:ascii="Arial" w:eastAsia="Calibri" w:hAnsi="Arial" w:cs="Arial"/>
        </w:rPr>
      </w:pPr>
    </w:p>
    <w:p w:rsidR="00492F8E" w:rsidRPr="007F1ADF" w:rsidRDefault="00492F8E" w:rsidP="00110C7C">
      <w:pPr>
        <w:ind w:firstLine="709"/>
        <w:jc w:val="both"/>
        <w:rPr>
          <w:rFonts w:ascii="Arial" w:eastAsia="Calibri" w:hAnsi="Arial" w:cs="Arial"/>
        </w:rPr>
      </w:pPr>
    </w:p>
    <w:tbl>
      <w:tblPr>
        <w:tblpPr w:leftFromText="180" w:rightFromText="180" w:vertAnchor="text" w:horzAnchor="margin" w:tblpXSpec="center" w:tblpY="80"/>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2873"/>
        <w:gridCol w:w="2593"/>
      </w:tblGrid>
      <w:tr w:rsidR="00D67B3B" w:rsidRPr="00782DD3" w:rsidTr="00D67B3B">
        <w:trPr>
          <w:trHeight w:val="2385"/>
        </w:trPr>
        <w:tc>
          <w:tcPr>
            <w:tcW w:w="4516" w:type="dxa"/>
            <w:tcBorders>
              <w:top w:val="nil"/>
              <w:left w:val="nil"/>
              <w:bottom w:val="nil"/>
              <w:right w:val="nil"/>
            </w:tcBorders>
            <w:shd w:val="clear" w:color="auto" w:fill="auto"/>
          </w:tcPr>
          <w:p w:rsidR="00D67B3B" w:rsidRPr="00D67B3B" w:rsidRDefault="00D67B3B" w:rsidP="00F00640">
            <w:pPr>
              <w:rPr>
                <w:rFonts w:ascii="Arial" w:hAnsi="Arial" w:cs="Arial"/>
                <w:sz w:val="28"/>
                <w:szCs w:val="28"/>
              </w:rPr>
            </w:pPr>
          </w:p>
          <w:p w:rsidR="00D67B3B" w:rsidRPr="00D67B3B" w:rsidRDefault="00D67B3B" w:rsidP="00F00640">
            <w:pPr>
              <w:rPr>
                <w:rFonts w:ascii="Arial" w:hAnsi="Arial" w:cs="Arial"/>
                <w:sz w:val="28"/>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 w:val="28"/>
                <w:szCs w:val="28"/>
              </w:rPr>
            </w:pPr>
            <w:r w:rsidRPr="00D67B3B">
              <w:rPr>
                <w:rFonts w:ascii="Arial" w:hAnsi="Arial" w:cs="Arial"/>
                <w:szCs w:val="28"/>
              </w:rPr>
              <w:t>Глава Ширяевского сельского поселения</w:t>
            </w:r>
          </w:p>
        </w:tc>
        <w:tc>
          <w:tcPr>
            <w:tcW w:w="2873" w:type="dxa"/>
            <w:tcBorders>
              <w:top w:val="nil"/>
              <w:left w:val="nil"/>
              <w:bottom w:val="nil"/>
              <w:right w:val="nil"/>
            </w:tcBorders>
            <w:shd w:val="clear" w:color="auto" w:fill="auto"/>
          </w:tcPr>
          <w:p w:rsidR="00144E51" w:rsidRDefault="00D67B3B" w:rsidP="00F00640">
            <w:pPr>
              <w:rPr>
                <w:b/>
                <w:sz w:val="28"/>
                <w:szCs w:val="28"/>
              </w:rPr>
            </w:pPr>
            <w:r w:rsidRPr="00782DD3">
              <w:rPr>
                <w:b/>
                <w:noProof/>
                <w:sz w:val="28"/>
                <w:szCs w:val="28"/>
              </w:rPr>
              <w:t xml:space="preserve">         </w:t>
            </w:r>
          </w:p>
          <w:p w:rsidR="00144E51" w:rsidRDefault="00144E51" w:rsidP="00144E51">
            <w:pPr>
              <w:rPr>
                <w:sz w:val="28"/>
                <w:szCs w:val="28"/>
              </w:rPr>
            </w:pPr>
          </w:p>
          <w:p w:rsidR="00D67B3B" w:rsidRPr="00144E51" w:rsidRDefault="00D67B3B" w:rsidP="00144E51">
            <w:pPr>
              <w:ind w:firstLine="708"/>
              <w:rPr>
                <w:sz w:val="28"/>
                <w:szCs w:val="28"/>
              </w:rPr>
            </w:pPr>
          </w:p>
        </w:tc>
        <w:tc>
          <w:tcPr>
            <w:tcW w:w="2593" w:type="dxa"/>
            <w:tcBorders>
              <w:top w:val="nil"/>
              <w:left w:val="nil"/>
              <w:bottom w:val="nil"/>
              <w:right w:val="nil"/>
            </w:tcBorders>
            <w:shd w:val="clear" w:color="auto" w:fill="auto"/>
          </w:tcPr>
          <w:p w:rsidR="00D67B3B" w:rsidRPr="00D67B3B" w:rsidRDefault="00D67B3B" w:rsidP="00F00640">
            <w:pPr>
              <w:rPr>
                <w:b/>
                <w:szCs w:val="28"/>
              </w:rPr>
            </w:pPr>
          </w:p>
          <w:p w:rsidR="00D67B3B" w:rsidRPr="00D67B3B" w:rsidRDefault="00D67B3B" w:rsidP="00F00640">
            <w:pPr>
              <w:rPr>
                <w:b/>
                <w:szCs w:val="28"/>
              </w:rPr>
            </w:pPr>
          </w:p>
          <w:p w:rsidR="00D67B3B" w:rsidRPr="00D67B3B" w:rsidRDefault="00D67B3B" w:rsidP="00F00640">
            <w:pPr>
              <w:rPr>
                <w:b/>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Cs w:val="28"/>
              </w:rPr>
            </w:pPr>
            <w:r w:rsidRPr="00D67B3B">
              <w:rPr>
                <w:rFonts w:ascii="Arial" w:hAnsi="Arial" w:cs="Arial"/>
                <w:szCs w:val="28"/>
              </w:rPr>
              <w:t>А.А. Макаровский</w:t>
            </w:r>
          </w:p>
        </w:tc>
      </w:tr>
    </w:tbl>
    <w:p w:rsidR="008A527A" w:rsidRDefault="008A527A" w:rsidP="008A527A">
      <w:pPr>
        <w:pStyle w:val="a7"/>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sectPr w:rsidR="00353C2C" w:rsidSect="00144E51">
      <w:pgSz w:w="11906" w:h="16838"/>
      <w:pgMar w:top="192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12221"/>
    <w:rsid w:val="00046637"/>
    <w:rsid w:val="000850C3"/>
    <w:rsid w:val="00092C7B"/>
    <w:rsid w:val="0009630B"/>
    <w:rsid w:val="00097D5E"/>
    <w:rsid w:val="000B2117"/>
    <w:rsid w:val="000C0BF9"/>
    <w:rsid w:val="000C1E27"/>
    <w:rsid w:val="001067EA"/>
    <w:rsid w:val="00107E76"/>
    <w:rsid w:val="00110C7C"/>
    <w:rsid w:val="001167EE"/>
    <w:rsid w:val="00144E51"/>
    <w:rsid w:val="001664FD"/>
    <w:rsid w:val="001B021B"/>
    <w:rsid w:val="0021080A"/>
    <w:rsid w:val="002444F5"/>
    <w:rsid w:val="00261A82"/>
    <w:rsid w:val="002B6FDF"/>
    <w:rsid w:val="002D63C4"/>
    <w:rsid w:val="002F7150"/>
    <w:rsid w:val="00350D8F"/>
    <w:rsid w:val="00351A2D"/>
    <w:rsid w:val="00353C2C"/>
    <w:rsid w:val="00380151"/>
    <w:rsid w:val="00390B29"/>
    <w:rsid w:val="00391575"/>
    <w:rsid w:val="00393EB5"/>
    <w:rsid w:val="00405A5A"/>
    <w:rsid w:val="00425A8C"/>
    <w:rsid w:val="00460AC7"/>
    <w:rsid w:val="00474CB3"/>
    <w:rsid w:val="00492F8E"/>
    <w:rsid w:val="004E6BA6"/>
    <w:rsid w:val="004F1BE8"/>
    <w:rsid w:val="00553A06"/>
    <w:rsid w:val="00557223"/>
    <w:rsid w:val="005C447C"/>
    <w:rsid w:val="005C468C"/>
    <w:rsid w:val="005C7AC4"/>
    <w:rsid w:val="005F34D5"/>
    <w:rsid w:val="00622E4D"/>
    <w:rsid w:val="00634968"/>
    <w:rsid w:val="006406F6"/>
    <w:rsid w:val="0065476F"/>
    <w:rsid w:val="00671C30"/>
    <w:rsid w:val="006B16CC"/>
    <w:rsid w:val="006F1CA3"/>
    <w:rsid w:val="00723B89"/>
    <w:rsid w:val="00735677"/>
    <w:rsid w:val="007B1079"/>
    <w:rsid w:val="007C050F"/>
    <w:rsid w:val="007F1D45"/>
    <w:rsid w:val="007F4BAF"/>
    <w:rsid w:val="007F54CE"/>
    <w:rsid w:val="008124AF"/>
    <w:rsid w:val="00864682"/>
    <w:rsid w:val="008A527A"/>
    <w:rsid w:val="008B6708"/>
    <w:rsid w:val="008C4B15"/>
    <w:rsid w:val="008E5204"/>
    <w:rsid w:val="00917EC2"/>
    <w:rsid w:val="009229F2"/>
    <w:rsid w:val="009373AA"/>
    <w:rsid w:val="00960070"/>
    <w:rsid w:val="00970879"/>
    <w:rsid w:val="009D07CD"/>
    <w:rsid w:val="009D0882"/>
    <w:rsid w:val="009F2515"/>
    <w:rsid w:val="00A253C3"/>
    <w:rsid w:val="00A56B89"/>
    <w:rsid w:val="00AA0DD9"/>
    <w:rsid w:val="00AA470E"/>
    <w:rsid w:val="00AB2E72"/>
    <w:rsid w:val="00AB7FFE"/>
    <w:rsid w:val="00AC31E3"/>
    <w:rsid w:val="00AD2639"/>
    <w:rsid w:val="00B06D14"/>
    <w:rsid w:val="00B60837"/>
    <w:rsid w:val="00B66E92"/>
    <w:rsid w:val="00B742C4"/>
    <w:rsid w:val="00B91704"/>
    <w:rsid w:val="00BA4D52"/>
    <w:rsid w:val="00BB26BD"/>
    <w:rsid w:val="00BF26BF"/>
    <w:rsid w:val="00BF4F02"/>
    <w:rsid w:val="00C34D07"/>
    <w:rsid w:val="00CA6321"/>
    <w:rsid w:val="00CB4ACE"/>
    <w:rsid w:val="00CB5EF0"/>
    <w:rsid w:val="00CD2CA1"/>
    <w:rsid w:val="00CE0374"/>
    <w:rsid w:val="00D079E9"/>
    <w:rsid w:val="00D134D6"/>
    <w:rsid w:val="00D1695A"/>
    <w:rsid w:val="00D1733B"/>
    <w:rsid w:val="00D30A50"/>
    <w:rsid w:val="00D43F32"/>
    <w:rsid w:val="00D63B4E"/>
    <w:rsid w:val="00D67B3B"/>
    <w:rsid w:val="00D710FB"/>
    <w:rsid w:val="00D90F0E"/>
    <w:rsid w:val="00DC71B9"/>
    <w:rsid w:val="00DC7969"/>
    <w:rsid w:val="00DD222D"/>
    <w:rsid w:val="00E50FC0"/>
    <w:rsid w:val="00E61EB6"/>
    <w:rsid w:val="00E7490E"/>
    <w:rsid w:val="00F10C17"/>
    <w:rsid w:val="00F119EA"/>
    <w:rsid w:val="00F35C83"/>
    <w:rsid w:val="00F62BE5"/>
    <w:rsid w:val="00FA3B48"/>
    <w:rsid w:val="00FA3C4B"/>
    <w:rsid w:val="00FB2B06"/>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title">
    <w:name w:val="title"/>
    <w:basedOn w:val="a"/>
    <w:rsid w:val="00AB2E7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950089187">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5</Pages>
  <Words>1778</Words>
  <Characters>10138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57</cp:revision>
  <cp:lastPrinted>2023-02-27T08:19:00Z</cp:lastPrinted>
  <dcterms:created xsi:type="dcterms:W3CDTF">2022-04-11T05:26:00Z</dcterms:created>
  <dcterms:modified xsi:type="dcterms:W3CDTF">2023-02-27T08:21:00Z</dcterms:modified>
</cp:coreProperties>
</file>