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AF4C56">
        <w:rPr>
          <w:rFonts w:ascii="Arial" w:hAnsi="Arial" w:cs="Arial"/>
          <w:sz w:val="28"/>
          <w:szCs w:val="24"/>
        </w:rPr>
        <w:t>27</w:t>
      </w:r>
      <w:r w:rsidR="00E50FC0">
        <w:rPr>
          <w:rFonts w:ascii="Arial" w:hAnsi="Arial" w:cs="Arial"/>
          <w:sz w:val="28"/>
          <w:szCs w:val="24"/>
        </w:rPr>
        <w:t xml:space="preserve">» </w:t>
      </w:r>
      <w:r w:rsidR="00AF4C56">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AF4C56">
        <w:rPr>
          <w:rFonts w:ascii="Arial" w:hAnsi="Arial" w:cs="Arial"/>
          <w:sz w:val="28"/>
          <w:szCs w:val="24"/>
        </w:rPr>
        <w:t>25</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80677C">
        <w:rPr>
          <w:rFonts w:ascii="Arial" w:hAnsi="Arial" w:cs="Arial"/>
          <w:b/>
          <w:bCs/>
          <w:kern w:val="28"/>
          <w:sz w:val="32"/>
          <w:szCs w:val="32"/>
        </w:rPr>
        <w:t>14</w:t>
      </w:r>
      <w:r w:rsidRPr="00536044">
        <w:rPr>
          <w:rFonts w:ascii="Arial" w:hAnsi="Arial" w:cs="Arial"/>
          <w:b/>
          <w:bCs/>
          <w:kern w:val="28"/>
          <w:sz w:val="32"/>
          <w:szCs w:val="32"/>
        </w:rPr>
        <w:t>.</w:t>
      </w:r>
      <w:r w:rsidR="00671C30">
        <w:rPr>
          <w:rFonts w:ascii="Arial" w:hAnsi="Arial" w:cs="Arial"/>
          <w:b/>
          <w:bCs/>
          <w:kern w:val="28"/>
          <w:sz w:val="32"/>
          <w:szCs w:val="32"/>
        </w:rPr>
        <w:t>0</w:t>
      </w:r>
      <w:r w:rsidR="0080677C">
        <w:rPr>
          <w:rFonts w:ascii="Arial" w:hAnsi="Arial" w:cs="Arial"/>
          <w:b/>
          <w:bCs/>
          <w:kern w:val="28"/>
          <w:sz w:val="32"/>
          <w:szCs w:val="32"/>
        </w:rPr>
        <w:t>6</w:t>
      </w:r>
      <w:r w:rsidRPr="00536044">
        <w:rPr>
          <w:rFonts w:ascii="Arial" w:hAnsi="Arial" w:cs="Arial"/>
          <w:b/>
          <w:bCs/>
          <w:kern w:val="28"/>
          <w:sz w:val="32"/>
          <w:szCs w:val="32"/>
        </w:rPr>
        <w:t>.201</w:t>
      </w:r>
      <w:r w:rsidR="0080677C">
        <w:rPr>
          <w:rFonts w:ascii="Arial" w:hAnsi="Arial" w:cs="Arial"/>
          <w:b/>
          <w:bCs/>
          <w:kern w:val="28"/>
          <w:sz w:val="32"/>
          <w:szCs w:val="32"/>
        </w:rPr>
        <w:t>8</w:t>
      </w:r>
      <w:r w:rsidRPr="00536044">
        <w:rPr>
          <w:rFonts w:ascii="Arial" w:hAnsi="Arial" w:cs="Arial"/>
          <w:b/>
          <w:bCs/>
          <w:kern w:val="28"/>
          <w:sz w:val="32"/>
          <w:szCs w:val="32"/>
        </w:rPr>
        <w:t xml:space="preserve"> г. № </w:t>
      </w:r>
      <w:r w:rsidR="0080677C">
        <w:rPr>
          <w:rFonts w:ascii="Arial" w:hAnsi="Arial" w:cs="Arial"/>
          <w:b/>
          <w:bCs/>
          <w:kern w:val="28"/>
          <w:sz w:val="32"/>
          <w:szCs w:val="32"/>
        </w:rPr>
        <w:t>31</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80677C" w:rsidRPr="0080677C">
        <w:rPr>
          <w:rFonts w:ascii="Arial" w:hAnsi="Arial" w:cs="Arial"/>
          <w:b/>
          <w:bCs/>
          <w:color w:val="000000"/>
          <w:sz w:val="32"/>
          <w:szCs w:val="32"/>
        </w:rPr>
        <w:t>«Признание нуждающимися в предоставлении жилых помещений отдельных категорий граждан»</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80677C">
        <w:rPr>
          <w:rFonts w:ascii="Arial" w:hAnsi="Arial" w:cs="Arial"/>
          <w:b/>
          <w:bCs/>
          <w:kern w:val="28"/>
          <w:sz w:val="32"/>
          <w:szCs w:val="32"/>
        </w:rPr>
        <w:t>25</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3</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80677C">
        <w:rPr>
          <w:rFonts w:ascii="Arial" w:hAnsi="Arial" w:cs="Arial"/>
          <w:b/>
          <w:bCs/>
          <w:kern w:val="28"/>
          <w:sz w:val="32"/>
          <w:szCs w:val="32"/>
        </w:rPr>
        <w:t>3</w:t>
      </w:r>
      <w:r w:rsidR="007F4BAF">
        <w:rPr>
          <w:rFonts w:ascii="Arial" w:hAnsi="Arial" w:cs="Arial"/>
          <w:b/>
          <w:bCs/>
          <w:kern w:val="28"/>
          <w:sz w:val="32"/>
          <w:szCs w:val="32"/>
        </w:rPr>
        <w:t>4</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7F4BAF">
      <w:pPr>
        <w:autoSpaceDE w:val="0"/>
        <w:autoSpaceDN w:val="0"/>
        <w:adjustRightInd w:val="0"/>
        <w:ind w:right="142" w:firstLine="851"/>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80677C">
        <w:rPr>
          <w:rFonts w:ascii="Arial" w:hAnsi="Arial" w:cs="Arial"/>
          <w:bCs/>
          <w:kern w:val="28"/>
        </w:rPr>
        <w:t>14</w:t>
      </w:r>
      <w:r w:rsidR="001067EA" w:rsidRPr="001067EA">
        <w:rPr>
          <w:rFonts w:ascii="Arial" w:hAnsi="Arial" w:cs="Arial"/>
          <w:bCs/>
          <w:kern w:val="28"/>
        </w:rPr>
        <w:t>.</w:t>
      </w:r>
      <w:r w:rsidR="00671C30">
        <w:rPr>
          <w:rFonts w:ascii="Arial" w:hAnsi="Arial" w:cs="Arial"/>
          <w:bCs/>
          <w:kern w:val="28"/>
        </w:rPr>
        <w:t>0</w:t>
      </w:r>
      <w:r w:rsidR="0080677C">
        <w:rPr>
          <w:rFonts w:ascii="Arial" w:hAnsi="Arial" w:cs="Arial"/>
          <w:bCs/>
          <w:kern w:val="28"/>
        </w:rPr>
        <w:t>6</w:t>
      </w:r>
      <w:r w:rsidR="001067EA" w:rsidRPr="001067EA">
        <w:rPr>
          <w:rFonts w:ascii="Arial" w:hAnsi="Arial" w:cs="Arial"/>
          <w:bCs/>
          <w:kern w:val="28"/>
        </w:rPr>
        <w:t>.201</w:t>
      </w:r>
      <w:r w:rsidR="0080677C">
        <w:rPr>
          <w:rFonts w:ascii="Arial" w:hAnsi="Arial" w:cs="Arial"/>
          <w:bCs/>
          <w:kern w:val="28"/>
        </w:rPr>
        <w:t>8</w:t>
      </w:r>
      <w:r w:rsidR="001067EA" w:rsidRPr="001067EA">
        <w:rPr>
          <w:rFonts w:ascii="Arial" w:hAnsi="Arial" w:cs="Arial"/>
          <w:bCs/>
          <w:kern w:val="28"/>
        </w:rPr>
        <w:t xml:space="preserve"> г. № </w:t>
      </w:r>
      <w:r w:rsidR="0080677C">
        <w:rPr>
          <w:rFonts w:ascii="Arial" w:hAnsi="Arial" w:cs="Arial"/>
          <w:bCs/>
          <w:kern w:val="28"/>
        </w:rPr>
        <w:t>31</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w:t>
      </w:r>
      <w:r w:rsidR="0080677C" w:rsidRPr="0080677C">
        <w:rPr>
          <w:rFonts w:ascii="Arial" w:hAnsi="Arial" w:cs="Arial"/>
          <w:bCs/>
          <w:color w:val="000000"/>
        </w:rPr>
        <w:t>«Признание нуждающимися в предоставлении жилых помещений отдельных категорий граждан»</w:t>
      </w:r>
      <w:r w:rsidR="0080677C" w:rsidRPr="0080677C">
        <w:rPr>
          <w:rFonts w:ascii="Arial" w:hAnsi="Arial" w:cs="Arial"/>
          <w:bCs/>
          <w:kern w:val="28"/>
        </w:rPr>
        <w:t xml:space="preserve"> (в редакции постановлений от 25.03.2019 г. № 34)</w:t>
      </w:r>
      <w:r w:rsidR="0080677C">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roofErr w:type="gramEnd"/>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5468F">
        <w:rPr>
          <w:rFonts w:ascii="Arial" w:eastAsia="Calibri" w:hAnsi="Arial" w:cs="Arial"/>
        </w:rPr>
        <w:lastRenderedPageBreak/>
        <w:t>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5.14. В случае признания жалобы, не подлежащей удовлетворению в ответе заявителю, указанном в пункте 5.12 настоящего Административного регламента, </w:t>
      </w:r>
      <w:r w:rsidRPr="00C5468F">
        <w:rPr>
          <w:rFonts w:ascii="Arial" w:eastAsia="Calibri" w:hAnsi="Arial" w:cs="Arial"/>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121CFF">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21CFF"/>
    <w:rsid w:val="00144E51"/>
    <w:rsid w:val="001B021B"/>
    <w:rsid w:val="0021080A"/>
    <w:rsid w:val="002444F5"/>
    <w:rsid w:val="002B6FDF"/>
    <w:rsid w:val="002D63C4"/>
    <w:rsid w:val="002F7150"/>
    <w:rsid w:val="00350D8F"/>
    <w:rsid w:val="00351A2D"/>
    <w:rsid w:val="00353C2C"/>
    <w:rsid w:val="00380151"/>
    <w:rsid w:val="00390B29"/>
    <w:rsid w:val="00391575"/>
    <w:rsid w:val="00393EB5"/>
    <w:rsid w:val="00405A5A"/>
    <w:rsid w:val="00425A8C"/>
    <w:rsid w:val="00460AC7"/>
    <w:rsid w:val="00474CB3"/>
    <w:rsid w:val="00491755"/>
    <w:rsid w:val="00492F8E"/>
    <w:rsid w:val="004E6BA6"/>
    <w:rsid w:val="004F1BE8"/>
    <w:rsid w:val="00553A06"/>
    <w:rsid w:val="00557223"/>
    <w:rsid w:val="005C447C"/>
    <w:rsid w:val="005C7AC4"/>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0677C"/>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A0DD9"/>
    <w:rsid w:val="00AA206C"/>
    <w:rsid w:val="00AA470E"/>
    <w:rsid w:val="00AB7FFE"/>
    <w:rsid w:val="00AC31E3"/>
    <w:rsid w:val="00AD2639"/>
    <w:rsid w:val="00AF4C56"/>
    <w:rsid w:val="00B06D14"/>
    <w:rsid w:val="00B60837"/>
    <w:rsid w:val="00B64D0B"/>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7490E"/>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55</cp:revision>
  <cp:lastPrinted>2023-02-27T08:28:00Z</cp:lastPrinted>
  <dcterms:created xsi:type="dcterms:W3CDTF">2022-04-11T05:26:00Z</dcterms:created>
  <dcterms:modified xsi:type="dcterms:W3CDTF">2023-02-27T08:28:00Z</dcterms:modified>
</cp:coreProperties>
</file>