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6101"/>
        <w:tabs>
          <w:tab w:val="left" w:pos="0" w:leader="none"/>
          <w:tab w:val="left" w:pos="7938" w:leader="none"/>
        </w:tabs>
        <w:rPr>
          <w:rFonts w:ascii="Times New Roman" w:hAnsi="Times New Roman"/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0288" behindDoc="1" locked="0" layoutInCell="1" allowOverlap="1">
                <wp:simplePos x="0" y="0"/>
                <wp:positionH relativeFrom="page">
                  <wp:posOffset>2256790</wp:posOffset>
                </wp:positionH>
                <wp:positionV relativeFrom="paragraph">
                  <wp:posOffset>-400685</wp:posOffset>
                </wp:positionV>
                <wp:extent cx="638175" cy="614680"/>
                <wp:effectExtent l="0" t="0" r="9525" b="0"/>
                <wp:wrapNone/>
                <wp:docPr id="1" name="Рисунок 4" descr="Реэкспонирова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Реэкспонирова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38175" cy="614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page;margin-left:177.7pt;mso-position-horizontal:absolute;mso-position-vertical-relative:text;margin-top:-31.5pt;mso-position-vertical:absolute;width:50.2pt;height:48.4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"/>
          <w:szCs w:val="2"/>
        </w:rPr>
        <w:t xml:space="preserve">кое</w:t>
      </w:r>
      <w:r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71"/>
        <w:gridCol w:w="5033"/>
      </w:tblGrid>
      <w:tr>
        <w:trPr>
          <w:trHeight w:val="3236"/>
        </w:trPr>
        <w:tc>
          <w:tcPr>
            <w:tcW w:w="417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pacing w:val="20"/>
                <w:sz w:val="4"/>
                <w:szCs w:val="4"/>
              </w:rPr>
            </w:pPr>
            <w:r>
              <w:rPr>
                <w:b/>
                <w:bCs/>
                <w:spacing w:val="20"/>
                <w:sz w:val="4"/>
                <w:szCs w:val="4"/>
              </w:rPr>
              <w:t xml:space="preserve">6</w:t>
            </w:r>
            <w:r/>
          </w:p>
          <w:p>
            <w:pPr>
              <w:jc w:val="center"/>
              <w:rPr>
                <w:b/>
                <w:bCs/>
                <w:spacing w:val="20"/>
                <w:sz w:val="12"/>
                <w:szCs w:val="12"/>
              </w:rPr>
            </w:pPr>
            <w:r>
              <w:rPr>
                <w:b/>
                <w:bCs/>
                <w:spacing w:val="20"/>
                <w:sz w:val="12"/>
                <w:szCs w:val="12"/>
              </w:rPr>
            </w:r>
            <w:r/>
          </w:p>
          <w:p>
            <w:pPr>
              <w:pStyle w:val="891"/>
              <w:numPr>
                <w:ilvl w:val="7"/>
                <w:numId w:val="13"/>
              </w:numPr>
              <w:ind w:left="-142" w:firstLine="142"/>
              <w:jc w:val="center"/>
              <w:keepNext/>
              <w:spacing w:before="180" w:after="0" w:line="228" w:lineRule="auto"/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МИНИСТЕРСТВО</w:t>
            </w:r>
            <w:r/>
          </w:p>
          <w:p>
            <w:pPr>
              <w:pStyle w:val="891"/>
              <w:numPr>
                <w:ilvl w:val="7"/>
                <w:numId w:val="13"/>
              </w:numPr>
              <w:ind w:left="-142" w:firstLine="142"/>
              <w:jc w:val="center"/>
              <w:keepNext/>
              <w:spacing w:before="0" w:after="0" w:line="228" w:lineRule="auto"/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АРХИТЕКТУРЫ И</w:t>
            </w:r>
            <w:r/>
          </w:p>
          <w:p>
            <w:pPr>
              <w:pStyle w:val="891"/>
              <w:numPr>
                <w:ilvl w:val="7"/>
                <w:numId w:val="13"/>
              </w:numPr>
              <w:ind w:left="-142" w:firstLine="142"/>
              <w:jc w:val="center"/>
              <w:keepNext/>
              <w:spacing w:before="0" w:after="0" w:line="228" w:lineRule="auto"/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ГРАДОСТРОИТЕЛЬСТВА</w:t>
            </w:r>
            <w:r/>
          </w:p>
          <w:p>
            <w:pPr>
              <w:pStyle w:val="891"/>
              <w:numPr>
                <w:ilvl w:val="7"/>
                <w:numId w:val="13"/>
              </w:numPr>
              <w:ind w:left="-142" w:firstLine="142"/>
              <w:jc w:val="center"/>
              <w:keepNext/>
              <w:spacing w:before="0" w:after="0" w:line="228" w:lineRule="auto"/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ВОРОНЕЖСКОЙ ОБЛАСТИ</w:t>
            </w:r>
            <w:r/>
          </w:p>
          <w:p>
            <w:pPr>
              <w:jc w:val="center"/>
              <w:spacing w:before="120"/>
              <w:tabs>
                <w:tab w:val="left" w:pos="7938" w:leader="none"/>
              </w:tabs>
            </w:pPr>
            <w:r>
              <w:rPr>
                <w:sz w:val="22"/>
                <w:szCs w:val="22"/>
              </w:rPr>
              <w:t xml:space="preserve">ул. Кольцовская, 24к, г. Воронеж, 394036</w:t>
            </w:r>
            <w:r/>
          </w:p>
          <w:p>
            <w:pPr>
              <w:ind w:right="-1"/>
              <w:jc w:val="center"/>
              <w:tabs>
                <w:tab w:val="left" w:pos="7938" w:leader="none"/>
              </w:tabs>
              <w:rPr>
                <w:lang w:val="en-US"/>
              </w:rPr>
            </w:pPr>
            <w:r>
              <w:rPr>
                <w:spacing w:val="-12"/>
                <w:sz w:val="22"/>
                <w:szCs w:val="22"/>
              </w:rPr>
              <w:t xml:space="preserve">тел</w:t>
            </w:r>
            <w:r>
              <w:rPr>
                <w:spacing w:val="-12"/>
                <w:sz w:val="22"/>
                <w:szCs w:val="22"/>
                <w:lang w:val="en-US"/>
              </w:rPr>
              <w:t xml:space="preserve">. (473) 212-76-48</w:t>
            </w:r>
            <w:r/>
          </w:p>
          <w:p>
            <w:pPr>
              <w:ind w:right="-1"/>
              <w:jc w:val="center"/>
              <w:tabs>
                <w:tab w:val="left" w:pos="7938" w:leader="none"/>
              </w:tabs>
              <w:rPr>
                <w:lang w:val="en-US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 xml:space="preserve">e-mail: arhitekt@govvrn.ru</w:t>
            </w:r>
            <w:r/>
          </w:p>
          <w:p>
            <w:pPr>
              <w:ind w:right="-1"/>
              <w:jc w:val="center"/>
              <w:spacing w:line="240" w:lineRule="exact"/>
              <w:tabs>
                <w:tab w:val="left" w:pos="7938" w:leader="none"/>
              </w:tabs>
              <w:rPr>
                <w:spacing w:val="-1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 xml:space="preserve">https</w:t>
            </w:r>
            <w:r>
              <w:rPr>
                <w:spacing w:val="-12"/>
                <w:sz w:val="22"/>
                <w:szCs w:val="22"/>
              </w:rPr>
              <w:t xml:space="preserve">://</w:t>
            </w:r>
            <w:r>
              <w:rPr>
                <w:spacing w:val="-12"/>
                <w:sz w:val="22"/>
                <w:szCs w:val="22"/>
                <w:lang w:val="en-US"/>
              </w:rPr>
              <w:t xml:space="preserve">www</w:t>
            </w:r>
            <w:r>
              <w:rPr>
                <w:spacing w:val="-12"/>
                <w:sz w:val="22"/>
                <w:szCs w:val="22"/>
              </w:rPr>
              <w:t xml:space="preserve">.</w:t>
            </w:r>
            <w:r>
              <w:rPr>
                <w:spacing w:val="-12"/>
                <w:sz w:val="22"/>
                <w:szCs w:val="22"/>
                <w:lang w:val="en-US"/>
              </w:rPr>
              <w:t xml:space="preserve">govvrn</w:t>
            </w:r>
            <w:r>
              <w:rPr>
                <w:spacing w:val="-12"/>
                <w:sz w:val="22"/>
                <w:szCs w:val="22"/>
              </w:rPr>
              <w:t xml:space="preserve">.</w:t>
            </w:r>
            <w:r>
              <w:rPr>
                <w:spacing w:val="-12"/>
                <w:sz w:val="22"/>
                <w:szCs w:val="22"/>
                <w:lang w:val="en-US"/>
              </w:rPr>
              <w:t xml:space="preserve">ru</w:t>
            </w:r>
            <w:r/>
          </w:p>
          <w:p>
            <w:pPr>
              <w:jc w:val="center"/>
              <w:spacing w:before="180"/>
              <w:tabs>
                <w:tab w:val="left" w:pos="5670" w:leader="none"/>
              </w:tabs>
            </w:pPr>
            <w:r>
              <w:t xml:space="preserve">№</w:t>
            </w:r>
            <w:r/>
          </w:p>
          <w:p>
            <w:pPr>
              <w:spacing w:before="220"/>
              <w:tabs>
                <w:tab w:val="left" w:pos="2268" w:leader="none"/>
                <w:tab w:val="left" w:pos="5670" w:leader="none"/>
              </w:tabs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1270</wp:posOffset>
                      </wp:positionV>
                      <wp:extent cx="2641600" cy="299085"/>
                      <wp:effectExtent l="0" t="0" r="25400" b="43815"/>
                      <wp:wrapNone/>
                      <wp:docPr id="2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41600" cy="299085"/>
                                <a:chOff x="0" y="0"/>
                                <a:chExt cx="20000" cy="20064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flipH="1">
                                  <a:off x="0" y="0"/>
                                  <a:ext cx="19948" cy="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flipH="1">
                                  <a:off x="0" y="20020"/>
                                  <a:ext cx="20000" cy="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0000" style="position:absolute;z-index:251659264;o:allowoverlap:true;o:allowincell:true;mso-position-horizontal-relative:margin;margin-left:-5.5pt;mso-position-horizontal:absolute;mso-position-vertical-relative:text;margin-top:0.1pt;mso-position-vertical:absolute;width:208.0pt;height:23.5pt;mso-wrap-distance-left:9.0pt;mso-wrap-distance-top:0.0pt;mso-wrap-distance-right:9.0pt;mso-wrap-distance-bottom:0.0pt;" coordorigin="0,0" coordsize="200,200">
                      <v:line id="shape 2" o:spid="_x0000_s2" style="position:absolute;left:0;text-align:left;z-index:251659264;flip:x;visibility:visible;" from="-5.5pt,0.1pt" to="202.5pt,23.6pt" filled="f" strokecolor="#000000" strokeweight="0.25pt"/>
                      <v:line id="shape 3" o:spid="_x0000_s3" style="position:absolute;left:0;text-align:left;z-index:251659264;flip:x;visibility:visible;" from="-5.5pt,0.1pt" to="202.5pt,23.6pt" filled="f" strokecolor="#000000" strokeweight="0.25pt"/>
                    </v:group>
                  </w:pict>
                </mc:Fallback>
              </mc:AlternateContent>
            </w:r>
            <w:r>
              <w:t xml:space="preserve">На №                 от </w:t>
            </w:r>
            <w:r/>
          </w:p>
          <w:p>
            <w:pPr>
              <w:tabs>
                <w:tab w:val="left" w:pos="2268" w:leader="none"/>
                <w:tab w:val="left" w:pos="5670" w:leader="none"/>
              </w:tabs>
              <w:rPr>
                <w:i/>
              </w:rPr>
            </w:pPr>
            <w:r>
              <w:rPr>
                <w:sz w:val="28"/>
              </w:rPr>
              <w:t xml:space="preserve">О внесении изменений в правила землепользования и застройки</w:t>
            </w:r>
            <w:r/>
          </w:p>
        </w:tc>
        <w:tc>
          <w:tcPr>
            <w:tcW w:w="5033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16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 xml:space="preserve">Калачеевского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spacing w:line="216" w:lineRule="auto"/>
            </w:pPr>
            <w:r>
              <w:rPr>
                <w:sz w:val="28"/>
                <w:szCs w:val="28"/>
              </w:rPr>
              <w:t xml:space="preserve">муниципального района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spacing w:line="216" w:lineRule="auto"/>
            </w:pPr>
            <w:r>
              <w:rPr>
                <w:sz w:val="28"/>
                <w:szCs w:val="28"/>
              </w:rPr>
              <w:t xml:space="preserve">Воронежской области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spacing w:line="216" w:lineRule="auto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Котолевскому Н.Т.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kalach@govvrn.ru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63"/>
              <w:jc w:val="center"/>
              <w:spacing w:line="216" w:lineRule="auto"/>
            </w:pPr>
            <w:r>
              <w:rPr>
                <w:bCs/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 xml:space="preserve">администрации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ind w:left="63"/>
              <w:jc w:val="center"/>
              <w:spacing w:line="216" w:lineRule="auto"/>
            </w:pPr>
            <w:r>
              <w:rPr>
                <w:bCs/>
                <w:sz w:val="28"/>
                <w:szCs w:val="28"/>
              </w:rPr>
              <w:t xml:space="preserve">Ширяевского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ind w:left="63"/>
              <w:jc w:val="center"/>
              <w:spacing w:line="216" w:lineRule="auto"/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Калачеевского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муниципального района Воронежской области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ind w:left="63"/>
              <w:jc w:val="center"/>
              <w:spacing w:line="216" w:lineRule="auto"/>
            </w:pP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spacing w:line="216" w:lineRule="auto"/>
            </w:pPr>
            <w:r>
              <w:rPr>
                <w:bCs/>
                <w:sz w:val="28"/>
                <w:szCs w:val="28"/>
              </w:rPr>
              <w:t xml:space="preserve">Макаровскому А.А.</w:t>
            </w:r>
            <w:r/>
          </w:p>
          <w:p>
            <w:pPr>
              <w:jc w:val="center"/>
              <w:spacing w:line="216" w:lineRule="auto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bCs/>
                <w:sz w:val="28"/>
                <w:szCs w:val="28"/>
                <w:lang w:val="en-US"/>
              </w:rPr>
            </w:r>
            <w:r>
              <w:rPr>
                <w:bCs/>
                <w:sz w:val="28"/>
                <w:szCs w:val="28"/>
                <w:lang w:val="en-US"/>
              </w:rPr>
            </w:r>
            <w:r>
              <w:rPr>
                <w:bCs/>
                <w:sz w:val="28"/>
                <w:szCs w:val="28"/>
                <w:lang w:val="en-US"/>
              </w:rPr>
              <w:t xml:space="preserve">shir.kalach@govvrn.ru</w:t>
            </w:r>
            <w:r>
              <w:rPr>
                <w:bCs/>
                <w:sz w:val="28"/>
                <w:szCs w:val="28"/>
                <w:lang w:val="en-US"/>
              </w:rPr>
            </w:r>
            <w:r/>
          </w:p>
        </w:tc>
      </w:tr>
    </w:tbl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</w:t>
      </w:r>
      <w:r/>
    </w:p>
    <w:p>
      <w:pPr>
        <w:contextual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8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Законом Воронежской области от 20.12.2018 № 173-ОЗ, постановлением Правительства Воронежской области от 31.12.2014 № 1240 «Об утверждении Положения о министерстве архитектур</w:t>
      </w:r>
      <w:r>
        <w:rPr>
          <w:sz w:val="28"/>
          <w:szCs w:val="28"/>
        </w:rPr>
        <w:t xml:space="preserve">ы и градостроительства Воронежской области», </w:t>
      </w:r>
      <w:r>
        <w:rPr>
          <w:sz w:val="28"/>
          <w:szCs w:val="28"/>
        </w:rPr>
        <w:t xml:space="preserve">соглашением о взаимодействии при утверждении правил землепользования и застройки </w:t>
      </w:r>
      <w:r>
        <w:rPr>
          <w:sz w:val="28"/>
          <w:szCs w:val="28"/>
        </w:rPr>
        <w:t xml:space="preserve">от 01.02.2024 </w:t>
      </w:r>
      <w:r>
        <w:rPr>
          <w:sz w:val="28"/>
          <w:szCs w:val="28"/>
        </w:rPr>
        <w:t xml:space="preserve">министерством архитектуры и градостроительства Воронежской области (далее – Минархитектуры ВО) принят приказ от 29.05</w:t>
      </w:r>
      <w:r>
        <w:rPr>
          <w:sz w:val="28"/>
          <w:szCs w:val="28"/>
        </w:rPr>
        <w:t xml:space="preserve">.2024 № 45-01-04/187</w:t>
      </w:r>
      <w:r>
        <w:rPr>
          <w:sz w:val="28"/>
          <w:szCs w:val="28"/>
        </w:rPr>
        <w:t xml:space="preserve"> «О внесении изменений в правила землепользования и застройки </w:t>
      </w:r>
      <w:r>
        <w:rPr>
          <w:sz w:val="28"/>
          <w:szCs w:val="28"/>
        </w:rPr>
      </w:r>
      <w:r>
        <w:rPr>
          <w:bCs/>
          <w:sz w:val="28"/>
          <w:szCs w:val="28"/>
        </w:rPr>
        <w:t xml:space="preserve">Ширяевского</w:t>
      </w:r>
      <w:r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Калачеевского</w:t>
      </w:r>
      <w:r/>
      <w:r>
        <w:rPr>
          <w:sz w:val="28"/>
          <w:szCs w:val="28"/>
        </w:rPr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Воронежской области</w:t>
      </w:r>
      <w:r>
        <w:rPr>
          <w:sz w:val="28"/>
          <w:szCs w:val="28"/>
        </w:rPr>
        <w:t xml:space="preserve">» (далее - приказ).</w:t>
      </w:r>
      <w:r/>
    </w:p>
    <w:p>
      <w:pPr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Во исполнение положений ст. 32, 57.1 Градостроит</w:t>
      </w:r>
      <w:r>
        <w:rPr>
          <w:sz w:val="28"/>
          <w:szCs w:val="28"/>
        </w:rPr>
        <w:t xml:space="preserve">ельного кодекса Российской Федерации направляем в ваш адрес приказ Минархитектуры ВО для его размещения на официальном сайте поселения в сети «Интернет» и в Федеральной государственной информационной системе территориального планирования (далее - ФГИС ТП).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При этом обращаем ваше внимание, что администрация поселения или городского округ</w:t>
      </w:r>
      <w:r>
        <w:rPr>
          <w:b w:val="0"/>
          <w:bCs w:val="0"/>
          <w:sz w:val="28"/>
          <w:szCs w:val="28"/>
        </w:rPr>
        <w:t xml:space="preserve">а </w:t>
      </w:r>
      <w:r>
        <w:rPr>
          <w:b w:val="0"/>
          <w:bCs w:val="0"/>
          <w:sz w:val="28"/>
          <w:szCs w:val="28"/>
        </w:rPr>
        <w:t xml:space="preserve">в течение десяти дней</w:t>
      </w:r>
      <w:r>
        <w:rPr>
          <w:b w:val="0"/>
          <w:bCs w:val="0"/>
          <w:sz w:val="28"/>
          <w:szCs w:val="28"/>
        </w:rPr>
        <w:t xml:space="preserve"> после </w:t>
      </w:r>
      <w:r>
        <w:rPr>
          <w:sz w:val="28"/>
          <w:szCs w:val="28"/>
        </w:rPr>
        <w:t xml:space="preserve">утверждения приказом Минархитектуры ВО правил землепользования и застройки обеспечивает их размещение в ФГИС ТП (ч. 3.1 ст. 32 ГрК РФ).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информируем, что приказ в соответствии с требованиями постановления Правительства Воронежской области                          </w:t>
      </w:r>
      <w:r>
        <w:rPr>
          <w:sz w:val="28"/>
          <w:szCs w:val="28"/>
        </w:rPr>
        <w:t xml:space="preserve">        от 03.03.2016 № 122 направлен для включения в регистр нормативных правовых актов исполнительных органов Воронежской области, после включения он будет опубликован в информационной системе «Портал Воронежской области в сети Интернет» (www.govvrn.ru).</w:t>
      </w:r>
      <w:r/>
    </w:p>
    <w:p>
      <w:pPr>
        <w:contextualSpacing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Дата вступления в силу приказа определяется в соответствии с порядком, установленным Законом Воронежской области от 07.07.2006     </w:t>
      </w:r>
      <w:r>
        <w:rPr>
          <w:sz w:val="28"/>
          <w:szCs w:val="28"/>
        </w:rPr>
        <w:br/>
        <w:t xml:space="preserve">№ 86-ОЗ «О порядке обнародования, опубликования и вступления в силу нормативных правовых актов органов государственной власти Воронежской области и о порядке опубликования иной официальной информации».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в электронном виде без досылки на бумажном носителе.</w:t>
      </w:r>
      <w:r/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Заместитель министра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архитектуры и </w:t>
      </w:r>
      <w:r/>
    </w:p>
    <w:p>
      <w:r>
        <w:rPr>
          <w:sz w:val="28"/>
          <w:szCs w:val="28"/>
        </w:rPr>
        <w:t xml:space="preserve">градостроительства Воронежской области – </w:t>
      </w:r>
      <w:r/>
    </w:p>
    <w:p>
      <w:r>
        <w:rPr>
          <w:sz w:val="28"/>
          <w:szCs w:val="28"/>
        </w:rPr>
        <w:t xml:space="preserve">начальник отдела территориального </w:t>
      </w:r>
      <w:r/>
    </w:p>
    <w:p>
      <w:r>
        <w:rPr>
          <w:sz w:val="28"/>
          <w:szCs w:val="28"/>
        </w:rPr>
        <w:t xml:space="preserve">планирования министерства архитектуры и </w:t>
      </w:r>
      <w:r/>
    </w:p>
    <w:p>
      <w:pPr>
        <w:spacing w:line="216" w:lineRule="auto"/>
      </w:pPr>
      <w:r>
        <w:rPr>
          <w:sz w:val="28"/>
          <w:szCs w:val="28"/>
        </w:rPr>
        <w:t xml:space="preserve">градостроительства Воронежской области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С.М. Беляева</w:t>
      </w: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Лазука Марина Михайловна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(473) 212-76-45</w:t>
      </w:r>
      <w:r/>
    </w:p>
    <w:sectPr>
      <w:headerReference w:type="even" r:id="rId9"/>
      <w:footnotePr/>
      <w:endnotePr/>
      <w:type w:val="nextPage"/>
      <w:pgSz w:w="11906" w:h="16838" w:orient="portrait"/>
      <w:pgMar w:top="1135" w:right="566" w:bottom="1105" w:left="1985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ahoma">
    <w:panose1 w:val="020B0606030504020204"/>
  </w:font>
  <w:font w:name="SchoolBook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281610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52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808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6"/>
    <w:link w:val="719"/>
    <w:uiPriority w:val="10"/>
    <w:rPr>
      <w:sz w:val="48"/>
      <w:szCs w:val="48"/>
    </w:rPr>
  </w:style>
  <w:style w:type="character" w:styleId="692">
    <w:name w:val="Subtitle Char"/>
    <w:basedOn w:val="706"/>
    <w:link w:val="721"/>
    <w:uiPriority w:val="11"/>
    <w:rPr>
      <w:sz w:val="24"/>
      <w:szCs w:val="24"/>
    </w:rPr>
  </w:style>
  <w:style w:type="character" w:styleId="693">
    <w:name w:val="Quote Char"/>
    <w:link w:val="723"/>
    <w:uiPriority w:val="29"/>
    <w:rPr>
      <w:i/>
    </w:rPr>
  </w:style>
  <w:style w:type="character" w:styleId="694">
    <w:name w:val="Intense Quote Char"/>
    <w:link w:val="725"/>
    <w:uiPriority w:val="30"/>
    <w:rPr>
      <w:i/>
    </w:rPr>
  </w:style>
  <w:style w:type="character" w:styleId="695">
    <w:name w:val="Endnote Text Char"/>
    <w:link w:val="858"/>
    <w:uiPriority w:val="99"/>
    <w:rPr>
      <w:sz w:val="20"/>
    </w:rPr>
  </w:style>
  <w:style w:type="paragraph" w:styleId="69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7">
    <w:name w:val="Heading 1"/>
    <w:basedOn w:val="696"/>
    <w:next w:val="696"/>
    <w:link w:val="88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872"/>
    <w:qFormat/>
    <w:pPr>
      <w:spacing w:before="240" w:after="60"/>
      <w:outlineLvl w:val="7"/>
    </w:pPr>
    <w:rPr>
      <w:i/>
      <w:iCs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706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after="0" w:line="240" w:lineRule="auto"/>
    </w:pPr>
  </w:style>
  <w:style w:type="paragraph" w:styleId="719">
    <w:name w:val="Title"/>
    <w:basedOn w:val="696"/>
    <w:next w:val="696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Заголовок Знак"/>
    <w:basedOn w:val="706"/>
    <w:link w:val="719"/>
    <w:uiPriority w:val="10"/>
    <w:rPr>
      <w:sz w:val="48"/>
      <w:szCs w:val="48"/>
    </w:rPr>
  </w:style>
  <w:style w:type="paragraph" w:styleId="721">
    <w:name w:val="Subtitle"/>
    <w:basedOn w:val="696"/>
    <w:next w:val="696"/>
    <w:link w:val="722"/>
    <w:uiPriority w:val="11"/>
    <w:qFormat/>
    <w:pPr>
      <w:spacing w:before="200" w:after="200"/>
    </w:pPr>
  </w:style>
  <w:style w:type="character" w:styleId="722" w:customStyle="1">
    <w:name w:val="Подзаголовок Знак"/>
    <w:basedOn w:val="706"/>
    <w:link w:val="721"/>
    <w:uiPriority w:val="11"/>
    <w:rPr>
      <w:sz w:val="24"/>
      <w:szCs w:val="24"/>
    </w:rPr>
  </w:style>
  <w:style w:type="paragraph" w:styleId="723">
    <w:name w:val="Quote"/>
    <w:basedOn w:val="696"/>
    <w:next w:val="696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6"/>
    <w:next w:val="696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706"/>
    <w:uiPriority w:val="99"/>
  </w:style>
  <w:style w:type="character" w:styleId="728" w:customStyle="1">
    <w:name w:val="Footer Char"/>
    <w:basedOn w:val="706"/>
    <w:uiPriority w:val="99"/>
  </w:style>
  <w:style w:type="paragraph" w:styleId="729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>
    <w:name w:val="Table Grid"/>
    <w:basedOn w:val="70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2" w:customStyle="1">
    <w:name w:val="Table Grid Light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3">
    <w:name w:val="Plain Table 1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 w:customStyle="1">
    <w:name w:val="Footnote Text Char"/>
    <w:uiPriority w:val="99"/>
    <w:rPr>
      <w:sz w:val="18"/>
    </w:rPr>
  </w:style>
  <w:style w:type="paragraph" w:styleId="858">
    <w:name w:val="endnote text"/>
    <w:basedOn w:val="696"/>
    <w:link w:val="859"/>
    <w:uiPriority w:val="99"/>
    <w:semiHidden/>
    <w:unhideWhenUsed/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6"/>
    <w:uiPriority w:val="99"/>
    <w:semiHidden/>
    <w:unhideWhenUsed/>
    <w:rPr>
      <w:vertAlign w:val="superscript"/>
    </w:rPr>
  </w:style>
  <w:style w:type="paragraph" w:styleId="861">
    <w:name w:val="toc 1"/>
    <w:basedOn w:val="696"/>
    <w:next w:val="696"/>
    <w:uiPriority w:val="39"/>
    <w:unhideWhenUsed/>
    <w:pPr>
      <w:spacing w:after="57"/>
    </w:pPr>
  </w:style>
  <w:style w:type="paragraph" w:styleId="862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3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64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65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66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67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68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69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6"/>
    <w:next w:val="696"/>
    <w:uiPriority w:val="99"/>
    <w:unhideWhenUsed/>
  </w:style>
  <w:style w:type="character" w:styleId="872" w:customStyle="1">
    <w:name w:val="Заголовок 8 Знак"/>
    <w:basedOn w:val="706"/>
    <w:link w:val="704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873" w:customStyle="1">
    <w:name w:val="Обычный.Название подразделения"/>
    <w:pPr>
      <w:spacing w:after="0" w:line="240" w:lineRule="auto"/>
    </w:pPr>
    <w:rPr>
      <w:rFonts w:ascii="SchoolBook" w:hAnsi="SchoolBook" w:eastAsia="Times New Roman" w:cs="Times New Roman"/>
      <w:sz w:val="28"/>
      <w:szCs w:val="20"/>
      <w:lang w:eastAsia="ru-RU"/>
    </w:rPr>
  </w:style>
  <w:style w:type="character" w:styleId="874">
    <w:name w:val="Hyperlink"/>
    <w:uiPriority w:val="99"/>
    <w:unhideWhenUsed/>
    <w:rPr>
      <w:color w:val="0000ff"/>
      <w:u w:val="single"/>
    </w:rPr>
  </w:style>
  <w:style w:type="paragraph" w:styleId="875">
    <w:name w:val="Balloon Text"/>
    <w:basedOn w:val="696"/>
    <w:link w:val="876"/>
    <w:uiPriority w:val="99"/>
    <w:semiHidden/>
    <w:unhideWhenUsed/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706"/>
    <w:link w:val="87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7">
    <w:name w:val="List Paragraph"/>
    <w:basedOn w:val="696"/>
    <w:uiPriority w:val="34"/>
    <w:qFormat/>
    <w:pPr>
      <w:contextualSpacing/>
      <w:ind w:left="720"/>
    </w:pPr>
  </w:style>
  <w:style w:type="paragraph" w:styleId="878" w:customStyle="1">
    <w:name w:val="Основной текст 0"/>
    <w:basedOn w:val="696"/>
    <w:link w:val="879"/>
    <w:pPr>
      <w:ind w:firstLine="539"/>
      <w:jc w:val="both"/>
    </w:pPr>
    <w:rPr>
      <w:rFonts w:eastAsia="Calibri"/>
      <w:color w:val="000000"/>
      <w:lang w:eastAsia="en-US"/>
    </w:rPr>
  </w:style>
  <w:style w:type="character" w:styleId="879" w:customStyle="1">
    <w:name w:val="1 Основной текст 0;95 ПК;А. Основной текст 0 Знак Знак Знак Знак Знак Знак"/>
    <w:link w:val="878"/>
    <w:rPr>
      <w:rFonts w:ascii="Times New Roman" w:hAnsi="Times New Roman" w:eastAsia="Calibri" w:cs="Times New Roman"/>
      <w:color w:val="000000"/>
      <w:sz w:val="24"/>
      <w:szCs w:val="24"/>
    </w:rPr>
  </w:style>
  <w:style w:type="paragraph" w:styleId="880" w:customStyle="1">
    <w:name w:val="Основной текст 01"/>
    <w:basedOn w:val="696"/>
    <w:pPr>
      <w:ind w:firstLine="539"/>
      <w:jc w:val="both"/>
    </w:pPr>
    <w:rPr>
      <w:rFonts w:eastAsia="Calibri"/>
      <w:color w:val="000000"/>
      <w:lang w:eastAsia="en-US"/>
    </w:rPr>
  </w:style>
  <w:style w:type="paragraph" w:styleId="881">
    <w:name w:val="footnote text"/>
    <w:basedOn w:val="696"/>
    <w:link w:val="882"/>
    <w:semiHidden/>
    <w:unhideWhenUsed/>
    <w:rPr>
      <w:sz w:val="20"/>
      <w:szCs w:val="20"/>
    </w:rPr>
  </w:style>
  <w:style w:type="character" w:styleId="882" w:customStyle="1">
    <w:name w:val="Текст сноски Знак"/>
    <w:basedOn w:val="706"/>
    <w:link w:val="881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3">
    <w:name w:val="footnote reference"/>
    <w:semiHidden/>
    <w:unhideWhenUsed/>
    <w:rPr>
      <w:vertAlign w:val="superscript"/>
    </w:rPr>
  </w:style>
  <w:style w:type="paragraph" w:styleId="884" w:customStyle="1">
    <w:name w:val="ConsPlusNormal"/>
    <w:pPr>
      <w:ind w:firstLine="720"/>
      <w:spacing w:after="0" w:line="240" w:lineRule="auto"/>
    </w:pPr>
    <w:rPr>
      <w:rFonts w:ascii="Arial" w:hAnsi="Arial" w:cs="Arial" w:eastAsiaTheme="minorEastAsia"/>
      <w:sz w:val="20"/>
      <w:szCs w:val="20"/>
      <w:lang w:eastAsia="ru-RU"/>
    </w:rPr>
  </w:style>
  <w:style w:type="paragraph" w:styleId="885">
    <w:name w:val="Header"/>
    <w:basedOn w:val="696"/>
    <w:link w:val="8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6" w:customStyle="1">
    <w:name w:val="Верхний колонтитул Знак"/>
    <w:basedOn w:val="706"/>
    <w:link w:val="88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7">
    <w:name w:val="Footer"/>
    <w:basedOn w:val="696"/>
    <w:link w:val="88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Нижний колонтитул Знак"/>
    <w:basedOn w:val="706"/>
    <w:link w:val="88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9" w:customStyle="1">
    <w:name w:val="Заголовок 1 Знак"/>
    <w:basedOn w:val="706"/>
    <w:link w:val="69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890">
    <w:name w:val="Strong"/>
    <w:basedOn w:val="706"/>
    <w:uiPriority w:val="22"/>
    <w:qFormat/>
    <w:rPr>
      <w:b/>
      <w:bCs/>
    </w:rPr>
  </w:style>
  <w:style w:type="paragraph" w:styleId="891" w:customStyle="1">
    <w:name w:val="Заголовок 81"/>
    <w:qFormat/>
    <w:pPr>
      <w:numPr>
        <w:ilvl w:val="7"/>
      </w:numPr>
      <w:ind w:left="1440" w:hanging="1440"/>
      <w:spacing w:before="240" w:after="60" w:line="100" w:lineRule="atLeast"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39B1E-BA9A-4751-93CF-A3C9E615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 Наталья  Васильевна</dc:creator>
  <cp:revision>110</cp:revision>
  <dcterms:created xsi:type="dcterms:W3CDTF">2020-06-10T11:09:00Z</dcterms:created>
  <dcterms:modified xsi:type="dcterms:W3CDTF">2024-05-31T08:20:45Z</dcterms:modified>
</cp:coreProperties>
</file>